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BE" w:rsidRDefault="009503BB" w:rsidP="00D267F8">
            <w:pPr>
              <w:snapToGrid w:val="0"/>
              <w:ind w:right="174"/>
              <w:rPr>
                <w:b/>
                <w:bCs/>
              </w:rPr>
            </w:pPr>
            <w:r w:rsidRPr="009503BB">
              <w:rPr>
                <w:b/>
                <w:bCs/>
              </w:rPr>
              <w:t>КАЧ-1.11 Качели-балансир "Краб"</w:t>
            </w:r>
          </w:p>
          <w:p w:rsidR="009503BB" w:rsidRPr="00517B02" w:rsidRDefault="009503BB" w:rsidP="00D267F8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4_1_11.dd7e3ef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9503BB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25</w:t>
            </w:r>
            <w:bookmarkStart w:id="4" w:name="_GoBack"/>
            <w:bookmarkEnd w:id="4"/>
            <w:r w:rsidR="00A7603D">
              <w:rPr>
                <w:bCs/>
                <w:color w:val="000000"/>
              </w:rPr>
              <w:t>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450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9503BB">
              <w:rPr>
                <w:bCs/>
              </w:rPr>
              <w:t>18,1</w:t>
            </w:r>
          </w:p>
        </w:tc>
      </w:tr>
      <w:tr w:rsidR="00A7603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1A6C5C">
            <w:pPr>
              <w:snapToGrid w:val="0"/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FB37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2-7 лет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9503BB" w:rsidP="00A7603D">
            <w:pPr>
              <w:rPr>
                <w:color w:val="000000"/>
              </w:rPr>
            </w:pPr>
            <w:r w:rsidRPr="009503BB">
              <w:rPr>
                <w:color w:val="000000"/>
              </w:rPr>
              <w:t xml:space="preserve">Качели  предназначены для самостоятельного  качания двух детей. 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изделия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9503BB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03BB">
              <w:rPr>
                <w:color w:val="000000"/>
              </w:rPr>
              <w:t xml:space="preserve">Качелей представляют  собой качающуюся  конструкцию относительно центральной опоры. В качестве опоры применяется профильная труба сечением 50х50х2мм. ГОСТ 8639-82 сваренная в П-образную конструкцию. К раме качалки прикреплены декоративные треугольные элементы изготовленные из ФСФ фанеры 15 мм по ГОСТ 3916.1-86.  В свою очередь качающаяся конструкция изготовлена из двух деревянных досок сечением 40х140 мм,  на которые крепятся фанерные сидения размером 200х300 мм  изготовленные  из ФСФ фанеры 21 мм по ГОСТ 3916.1-86 .  </w:t>
            </w:r>
          </w:p>
        </w:tc>
      </w:tr>
      <w:bookmarkEnd w:id="5"/>
      <w:bookmarkEnd w:id="6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9503BB" w:rsidP="00B06E15">
            <w:pPr>
              <w:rPr>
                <w:color w:val="000000"/>
              </w:rPr>
            </w:pPr>
            <w:r w:rsidRPr="009503BB">
              <w:rPr>
                <w:color w:val="000000"/>
              </w:rPr>
              <w:t xml:space="preserve">В качестве тематических элементов предусмотрены фигуры развивающие воображение ребенка,   выполненная из влагостойкой фанеры ФСФ фанеры 21 мм по ГОСТ 3916.1-86.  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9503B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Ручки для поддержки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9503BB" w:rsidP="00B06E15">
            <w:pPr>
              <w:rPr>
                <w:color w:val="000000"/>
              </w:rPr>
            </w:pPr>
            <w:r w:rsidRPr="009503BB">
              <w:rPr>
                <w:color w:val="000000"/>
              </w:rPr>
              <w:t>Качалка оснащена пластиковыми,</w:t>
            </w:r>
            <w:r>
              <w:rPr>
                <w:color w:val="000000"/>
              </w:rPr>
              <w:t xml:space="preserve"> </w:t>
            </w:r>
            <w:r w:rsidRPr="009503BB">
              <w:rPr>
                <w:color w:val="000000"/>
              </w:rPr>
              <w:t xml:space="preserve">эргономичными ручками (для поддержки), и демпферными элементами толщиной 12 мм под сидением.   </w:t>
            </w:r>
          </w:p>
        </w:tc>
      </w:tr>
      <w:tr w:rsidR="009503B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B" w:rsidRPr="00517B02" w:rsidRDefault="009503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3BB" w:rsidRPr="00517B02" w:rsidRDefault="009503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3BB" w:rsidRPr="00517B02" w:rsidRDefault="009503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3BB" w:rsidRPr="00517B02" w:rsidRDefault="009503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B" w:rsidRPr="00517B02" w:rsidRDefault="009503BB" w:rsidP="00093104">
            <w:pPr>
              <w:snapToGrid w:val="0"/>
            </w:pPr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B" w:rsidRPr="009503BB" w:rsidRDefault="009503BB" w:rsidP="00B06E15">
            <w:pPr>
              <w:rPr>
                <w:color w:val="000000"/>
              </w:rPr>
            </w:pPr>
            <w:r w:rsidRPr="009503BB">
              <w:rPr>
                <w:color w:val="000000"/>
              </w:rPr>
              <w:t xml:space="preserve">Все металлические детали  окрашены  полимерными полиэфирными порошковыми красками.  Болтовые соединения оцинкованы и оснащены заглушками Все фанерные и деревянные элементы </w:t>
            </w:r>
            <w:r w:rsidRPr="009503BB">
              <w:rPr>
                <w:color w:val="000000"/>
              </w:rPr>
              <w:lastRenderedPageBreak/>
              <w:t xml:space="preserve">должны быть скруглены и отшлифованы по торцевым срезам для обеспечения безопасности. Деревянные элементы окрашены двухкомпонентными профессиональными красками ярких цветов.  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A7603D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7603D" w:rsidRDefault="009503BB" w:rsidP="00A7603D">
            <w:pPr>
              <w:rPr>
                <w:color w:val="000000"/>
              </w:rPr>
            </w:pPr>
            <w:r w:rsidRPr="009503BB">
              <w:rPr>
                <w:color w:val="000000"/>
              </w:rPr>
              <w:t>Опорные стойки качалки  заглубляются в грунт на 500 мм и бетонируются.  Размеры лунки 500х500х550 (ДхШхВ) мм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1A6C5C">
            <w:r w:rsidRPr="00517B02"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травмобезопасными для детей и взрослых. Детское оборудование не допускает застревания тела, частей тела или одежды. </w:t>
            </w:r>
          </w:p>
          <w:p w:rsidR="001A6C5C" w:rsidRPr="00517B02" w:rsidRDefault="001A6C5C" w:rsidP="001A6C5C">
            <w:r w:rsidRPr="00517B02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1A6C5C" w:rsidP="001A6C5C">
            <w:r w:rsidRPr="00517B02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8BB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00" w:rsidRDefault="003C2A00" w:rsidP="00D74A8E">
      <w:r>
        <w:separator/>
      </w:r>
    </w:p>
  </w:endnote>
  <w:endnote w:type="continuationSeparator" w:id="0">
    <w:p w:rsidR="003C2A00" w:rsidRDefault="003C2A0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00" w:rsidRDefault="003C2A00" w:rsidP="00D74A8E">
      <w:r>
        <w:separator/>
      </w:r>
    </w:p>
  </w:footnote>
  <w:footnote w:type="continuationSeparator" w:id="0">
    <w:p w:rsidR="003C2A00" w:rsidRDefault="003C2A0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2A00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563F2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1ABE"/>
    <w:rsid w:val="00804157"/>
    <w:rsid w:val="008043B0"/>
    <w:rsid w:val="00815F40"/>
    <w:rsid w:val="008164CA"/>
    <w:rsid w:val="00816EA9"/>
    <w:rsid w:val="00820DB9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03BB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9F4094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7603D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67F8"/>
    <w:rsid w:val="00D2704E"/>
    <w:rsid w:val="00D30E14"/>
    <w:rsid w:val="00D42208"/>
    <w:rsid w:val="00D64CDA"/>
    <w:rsid w:val="00D70464"/>
    <w:rsid w:val="00D737F5"/>
    <w:rsid w:val="00D74A8E"/>
    <w:rsid w:val="00D75573"/>
    <w:rsid w:val="00D77848"/>
    <w:rsid w:val="00D80945"/>
    <w:rsid w:val="00D90469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777F9"/>
    <w:rsid w:val="00E843F7"/>
    <w:rsid w:val="00E91D54"/>
    <w:rsid w:val="00E938B0"/>
    <w:rsid w:val="00EA241A"/>
    <w:rsid w:val="00EC460A"/>
    <w:rsid w:val="00ED3A84"/>
    <w:rsid w:val="00EE239D"/>
    <w:rsid w:val="00EE28A2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2C77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684B-2C99-4D25-B42C-E1F199F9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2017-04-20T13:44:00Z</dcterms:created>
  <dcterms:modified xsi:type="dcterms:W3CDTF">2017-04-20T13:46:00Z</dcterms:modified>
</cp:coreProperties>
</file>