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A6C5C" w:rsidRDefault="00B458F2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 w:rsidRPr="00B458F2">
              <w:rPr>
                <w:b/>
                <w:bCs/>
                <w:sz w:val="22"/>
                <w:szCs w:val="22"/>
              </w:rPr>
              <w:t>КАР-1.8 Карусель</w:t>
            </w:r>
          </w:p>
          <w:p w:rsidR="004E53F2" w:rsidRPr="00E91D54" w:rsidRDefault="00B458F2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KAR_1_8.38905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8.389055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458F2" w:rsidP="007A2BAC">
            <w:pPr>
              <w:snapToGrid w:val="0"/>
              <w:jc w:val="center"/>
              <w:rPr>
                <w:bCs/>
              </w:rPr>
            </w:pPr>
            <w:r>
              <w:t>1500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C402CE">
            <w:pPr>
              <w:snapToGrid w:val="0"/>
              <w:jc w:val="center"/>
              <w:rPr>
                <w:bCs/>
              </w:rPr>
            </w:pPr>
            <w:r>
              <w:t>1500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B458F2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900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58F2" w:rsidRDefault="001A6C5C" w:rsidP="00B458F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458F2">
              <w:t>23,7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B458F2">
            <w:r>
              <w:t>Карусель  предназначена для  катания группы д</w:t>
            </w:r>
            <w:r>
              <w:t>е</w:t>
            </w:r>
            <w:r>
              <w:t>тей до 4 человек. Конструкция карусели круглой формы, с полом из влагостойкой ламинированной фанеры толщиной не менее 18мм ТУ 5512-0001-12886368-2014. с антискользящим слоем. В конс</w:t>
            </w:r>
            <w:r>
              <w:t>т</w:t>
            </w:r>
            <w:r>
              <w:t>рукции карусели предусмотрены пластиковые с</w:t>
            </w:r>
            <w:r>
              <w:t>и</w:t>
            </w:r>
            <w:r>
              <w:t>денья.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карусели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58F2" w:rsidRDefault="00B458F2" w:rsidP="00D93E06">
            <w:r>
              <w:t>В конструкции карусели предусмотрены  разд</w:t>
            </w:r>
            <w:r>
              <w:t>е</w:t>
            </w:r>
            <w:r>
              <w:t>ляющие дуги от центральной стойки к полу кар</w:t>
            </w:r>
            <w:r>
              <w:t>у</w:t>
            </w:r>
            <w:r>
              <w:t>сели в количестве четырех штук изготовленные из ВГП Ду 25 ГОСТ 3262-75. Детали  рамы выполн</w:t>
            </w:r>
            <w:r>
              <w:t>е</w:t>
            </w:r>
            <w:r>
              <w:t>ны из металла, окрашенные полимерными пол</w:t>
            </w:r>
            <w:r>
              <w:t>и</w:t>
            </w:r>
            <w:r>
              <w:t>эфирными  порошковыми красками.  Болтовые с</w:t>
            </w:r>
            <w:r>
              <w:t>о</w:t>
            </w:r>
            <w:r>
              <w:t xml:space="preserve">единения оснащены заглушками.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D93E06">
            <w:r>
              <w:t>Каркас пола карусели изготовлен из трубы пр</w:t>
            </w:r>
            <w:r>
              <w:t>о</w:t>
            </w:r>
            <w:r>
              <w:t>фильной 40х20х2 мм ГОСТ 13663-86, поручни – труба ВГП ДУ 25 мм ГОСТ 3262-75, гильза – труба горячедеформированная ф102х3 мм ГОСТ 10704-91, узел качения – подшипник в паре.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C402CE">
            <w:r>
              <w:t>В качестве опоры применяется труба,  которая б</w:t>
            </w:r>
            <w:r>
              <w:t>е</w:t>
            </w:r>
            <w:r>
              <w:t>тонируется в грунт на глубину  не менее 1м. Ра</w:t>
            </w:r>
            <w:r>
              <w:t>з</w:t>
            </w:r>
            <w:r>
              <w:t xml:space="preserve">меры лунки под бетонировку 700х700х1000 мм (ДхШхГ),  Опора – труба 100х100х3 мм ГОСТ 13663-86, с крестовиной 500х500 мм в основании изготовленной  из трубы профильной 40х40х2 мм ГОСТ 13663-86.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B458F2" w:rsidP="00B458F2">
            <w:r>
              <w:t>Влагостойкая ламинированная ФСФ фанера; вл</w:t>
            </w:r>
            <w:r>
              <w:t>а</w:t>
            </w:r>
            <w:r>
              <w:t>гостойкая ФСФ фанера; покрытые порошковыми красками металлические элементы; оцинкованный крепеж; пластиковые заглушки на места резьбовых соединений; двухкомпонентная краска для дер</w:t>
            </w:r>
            <w:r>
              <w:t>е</w:t>
            </w:r>
            <w:r>
              <w:t>вянных элементов. Все фанерные детали выполн</w:t>
            </w:r>
            <w:r>
              <w:t>е</w:t>
            </w:r>
            <w:r>
              <w:t>ны из шлифованной фанеры, скругленной и о</w:t>
            </w:r>
            <w:r>
              <w:t>т</w:t>
            </w:r>
            <w:r>
              <w:t>шлифованной по торцевым срезам для обеспечения безопасности. Деревянные элементы карусели п</w:t>
            </w:r>
            <w:r>
              <w:t>о</w:t>
            </w:r>
            <w:r>
              <w:t>крашены двухкомпонентными  полиуретановыми профессиональными красками ярких цветов.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458F2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1" name="Рисунок 0" descr="KAR_1_8_up.e7439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8_up.e743947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C7565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57" w:rsidRDefault="00BA5157" w:rsidP="00D74A8E">
      <w:r>
        <w:separator/>
      </w:r>
    </w:p>
  </w:endnote>
  <w:endnote w:type="continuationSeparator" w:id="1">
    <w:p w:rsidR="00BA5157" w:rsidRDefault="00BA515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57" w:rsidRDefault="00BA5157" w:rsidP="00D74A8E">
      <w:r>
        <w:separator/>
      </w:r>
    </w:p>
  </w:footnote>
  <w:footnote w:type="continuationSeparator" w:id="1">
    <w:p w:rsidR="00BA5157" w:rsidRDefault="00BA515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4B15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458F2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5157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75657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2016-12-27T10:48:00Z</dcterms:created>
  <dcterms:modified xsi:type="dcterms:W3CDTF">2016-12-27T10:54:00Z</dcterms:modified>
</cp:coreProperties>
</file>