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B33" w:rsidRDefault="00071B3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71B33">
              <w:rPr>
                <w:b/>
                <w:bCs/>
                <w:sz w:val="22"/>
                <w:szCs w:val="22"/>
              </w:rPr>
              <w:t xml:space="preserve">МФ-1.21 </w:t>
            </w:r>
          </w:p>
          <w:p w:rsidR="004E53F2" w:rsidRDefault="00071B3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71B33">
              <w:rPr>
                <w:b/>
                <w:bCs/>
                <w:sz w:val="22"/>
                <w:szCs w:val="22"/>
              </w:rPr>
              <w:t>Детская песочница "Мухомор" с нав</w:t>
            </w:r>
            <w:r w:rsidRPr="00071B33">
              <w:rPr>
                <w:b/>
                <w:bCs/>
                <w:sz w:val="22"/>
                <w:szCs w:val="22"/>
              </w:rPr>
              <w:t>е</w:t>
            </w:r>
            <w:r w:rsidRPr="00071B33">
              <w:rPr>
                <w:b/>
                <w:bCs/>
                <w:sz w:val="22"/>
                <w:szCs w:val="22"/>
              </w:rPr>
              <w:t>сом</w:t>
            </w:r>
          </w:p>
          <w:p w:rsidR="00071B33" w:rsidRPr="00E91D54" w:rsidRDefault="00071B33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21.37c971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1.37c9711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071B33" w:rsidRDefault="00071B33" w:rsidP="00071B33">
            <w:pPr>
              <w:jc w:val="center"/>
            </w:pPr>
            <w:r>
              <w:t>1400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071B33">
            <w:pPr>
              <w:jc w:val="center"/>
              <w:rPr>
                <w:bCs/>
              </w:rPr>
            </w:pPr>
            <w:r>
              <w:t>1400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71B33" w:rsidRDefault="00071B33" w:rsidP="00071B33">
            <w:pPr>
              <w:jc w:val="center"/>
            </w:pPr>
            <w:r>
              <w:t xml:space="preserve">1800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71B33" w:rsidRDefault="001A6C5C" w:rsidP="00071B33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071B33">
              <w:t>5,6м2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D93E06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песочницы включает в себя следу</w:t>
            </w:r>
            <w:r>
              <w:t>ю</w:t>
            </w:r>
            <w:r>
              <w:t xml:space="preserve">щие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71B33" w:rsidRDefault="00071B33" w:rsidP="00D93E06">
            <w:r>
              <w:t>Песочница квадратной формы из сухой строганной доски 40х140 мм. в сечении, длина досок 1400 мм в количестве 8 шт. Борта песочницы собираются между собой при помощи специальных вырезов в доске. В углах песочницы должны быть пред</w:t>
            </w:r>
            <w:r>
              <w:t>у</w:t>
            </w:r>
            <w:r>
              <w:t xml:space="preserve">смотрены закладные детали, изготовленные из равнополочного уголка 32х4 ГОСТ 8509-93.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093104">
            <w:pPr>
              <w:snapToGrid w:val="0"/>
              <w:rPr>
                <w:bCs/>
              </w:rPr>
            </w:pPr>
            <w: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D93E06">
            <w:r>
              <w:t>В верхней части песочницы с двух сторон расп</w:t>
            </w:r>
            <w:r>
              <w:t>о</w:t>
            </w:r>
            <w:r>
              <w:t>ложены деревянные панели выполняющие фун</w:t>
            </w:r>
            <w:r>
              <w:t>к</w:t>
            </w:r>
            <w:r>
              <w:t>цию детской скамейки изготовленные из сухой строганной доски хвойных пород 40х140 мм в с</w:t>
            </w:r>
            <w:r>
              <w:t>е</w:t>
            </w:r>
            <w:r>
              <w:t>чении.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093104">
            <w:pPr>
              <w:snapToGrid w:val="0"/>
              <w:rPr>
                <w:bCs/>
              </w:rPr>
            </w:pPr>
            <w:r>
              <w:t>Навес «Мухомор»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71B33" w:rsidP="00C402CE">
            <w:r>
              <w:t>Навес представляет собой пространственную тем</w:t>
            </w:r>
            <w:r>
              <w:t>а</w:t>
            </w:r>
            <w:r>
              <w:t>тическую фигуру в виде гриба. Основу навеса представляет собой металлическая стойка из трубы Ф57х3,5 мм. по ГОСТ 10705-80, к верхней части которой крепятся фанерный грибок. Фанерный грибок представляет собой усеченный конус с диаметром основания Ф1300мм и высотой 350мм, состоящий из шести лепестков с позиционными отверстиями и пазами изготовленных из влаг</w:t>
            </w:r>
            <w:r>
              <w:t>о</w:t>
            </w:r>
            <w:r>
              <w:t>стойкой ФСФ фанеры толщиной 15 мм. по ГОСТ 3916.1-96. В основе конуса расположена шест</w:t>
            </w:r>
            <w:r>
              <w:t>и</w:t>
            </w:r>
            <w:r>
              <w:lastRenderedPageBreak/>
              <w:t>гранная панель с угловыми выступами в виде ш</w:t>
            </w:r>
            <w:r>
              <w:t>и</w:t>
            </w:r>
            <w:r>
              <w:t>пов из влагостойкой ФСФ фанеры толщиной 15 мм. по ГОСТ 3916.1-96. В верхней части усеченн</w:t>
            </w:r>
            <w:r>
              <w:t>о</w:t>
            </w:r>
            <w:r>
              <w:t>го конуса располагается круг диаметром Ф320 с шестью позиционными отверстиями изготовле</w:t>
            </w:r>
            <w:r>
              <w:t>н</w:t>
            </w:r>
            <w:r>
              <w:t>ный из влагостойкой ФСФ фанеры толщиной не менее 15мм по ГОСТ 3916.1-96. Конструкция грибка собирается шип-паз, для надежности конс</w:t>
            </w:r>
            <w:r>
              <w:t>т</w:t>
            </w:r>
            <w:r>
              <w:t>рукции и безопасности эксплуатации, и скрепляе</w:t>
            </w:r>
            <w:r>
              <w:t>т</w:t>
            </w:r>
            <w:r>
              <w:t>ся монтажными уголками (12шт) с позиционными отверстиями из листового металла , толщиной 3мм по ГОСТ 19904-74, окрашенными полимерным п</w:t>
            </w:r>
            <w:r>
              <w:t>о</w:t>
            </w:r>
            <w:r>
              <w:t>рошковым покрытием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71B33" w:rsidP="00071B33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брус хвойных пород. Вся конструкция имеет скругленные безопасные углы и края. Все фанерные элементы окрашены двухкомпонентными, профессиональными краск</w:t>
            </w:r>
            <w:r>
              <w:t>а</w:t>
            </w:r>
            <w:r>
              <w:t>ми яркими цветов, а металлические - полимерным порошковым покрытием. Крепежные элементы н</w:t>
            </w:r>
            <w:r>
              <w:t>а</w:t>
            </w:r>
            <w:r>
              <w:t>веса оцинкованы и закрыты пластиковыми заглу</w:t>
            </w:r>
            <w:r>
              <w:t>ш</w:t>
            </w:r>
            <w:r>
              <w:t>ками. При монтаже навеса, опора заглубляется в грунт на 800мм и бетонируются. Размеры лунки для бетонировки Ф250х500мм. При монтаже п</w:t>
            </w:r>
            <w:r>
              <w:t>е</w:t>
            </w:r>
            <w:r>
              <w:t>сочницы закладные уголки вбиваются в грунт на 400мм.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lastRenderedPageBreak/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071B33" w:rsidP="001A6C5C">
            <w:r>
              <w:rPr>
                <w:noProof/>
              </w:rPr>
              <w:drawing>
                <wp:inline distT="0" distB="0" distL="0" distR="0">
                  <wp:extent cx="1743456" cy="1621536"/>
                  <wp:effectExtent l="19050" t="0" r="9144" b="0"/>
                  <wp:docPr id="2" name="Рисунок 1" descr="MF_1_21_up.8e6a34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1_up.8e6a343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225C8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FC" w:rsidRDefault="00D85CFC" w:rsidP="00D74A8E">
      <w:r>
        <w:separator/>
      </w:r>
    </w:p>
  </w:endnote>
  <w:endnote w:type="continuationSeparator" w:id="1">
    <w:p w:rsidR="00D85CFC" w:rsidRDefault="00D85CF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FC" w:rsidRDefault="00D85CFC" w:rsidP="00D74A8E">
      <w:r>
        <w:separator/>
      </w:r>
    </w:p>
  </w:footnote>
  <w:footnote w:type="continuationSeparator" w:id="1">
    <w:p w:rsidR="00D85CFC" w:rsidRDefault="00D85CF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1B33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C86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00DD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85CFC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2016-12-16T09:18:00Z</dcterms:created>
  <dcterms:modified xsi:type="dcterms:W3CDTF">2016-12-16T09:21:00Z</dcterms:modified>
</cp:coreProperties>
</file>