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Default="007A0E1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МФ-1.76</w:t>
            </w:r>
          </w:p>
          <w:p w:rsidR="001A6C5C" w:rsidRDefault="007A0E1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Детская фигура для лазания и етания мяча </w:t>
            </w:r>
            <w:r w:rsidRPr="007A0E12">
              <w:rPr>
                <w:b/>
                <w:bCs/>
                <w:sz w:val="22"/>
                <w:szCs w:val="22"/>
              </w:rPr>
              <w:t>"Ракета"</w:t>
            </w:r>
          </w:p>
          <w:p w:rsidR="007A0E12" w:rsidRPr="007A0E12" w:rsidRDefault="007A0E12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76.ec585f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6.ec585f8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0E12">
              <w:rPr>
                <w:bCs/>
                <w:color w:val="000000"/>
                <w:sz w:val="22"/>
                <w:szCs w:val="22"/>
              </w:rPr>
              <w:t>1500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0E12">
              <w:rPr>
                <w:bCs/>
                <w:color w:val="000000"/>
                <w:sz w:val="22"/>
                <w:szCs w:val="22"/>
              </w:rPr>
              <w:t>900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A0E1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1700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7A0E12">
              <w:rPr>
                <w:bCs/>
                <w:sz w:val="22"/>
                <w:szCs w:val="22"/>
              </w:rPr>
              <w:t>3,4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A0E12" w:rsidP="00D93E06">
            <w:r>
              <w:t>Данное изделие предназначено для развития физ</w:t>
            </w:r>
            <w:r>
              <w:t>и</w:t>
            </w:r>
            <w:r>
              <w:t>ческих способностей и координации движения д</w:t>
            </w:r>
            <w:r>
              <w:t>е</w:t>
            </w:r>
            <w:r>
              <w:t>тей в возрасте от 3 до 7 лет. Конструкция мишени представляет собой тематическую пространстве</w:t>
            </w:r>
            <w:r>
              <w:t>н</w:t>
            </w:r>
            <w:r>
              <w:t>ную фигуру в виде Ракеты с кольцевым элементом, предназначенным для метания меча и горизо</w:t>
            </w:r>
            <w:r>
              <w:t>н</w:t>
            </w:r>
            <w:r>
              <w:t xml:space="preserve">тальными перегородками.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7A0E12" w:rsidRDefault="007A0E1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Основа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A0E12" w:rsidP="00D93E06">
            <w:pPr>
              <w:rPr>
                <w:bCs/>
              </w:rPr>
            </w:pPr>
            <w:r>
              <w:t>Рама мишени изготовлена из газоводопроводной трубы сечением ВГП Ду 20 по ГОСТ 3262-75. В центральной части конструкции предусмотрено кольцо диаметром Ф350мм для метания меча изг</w:t>
            </w:r>
            <w:r>
              <w:t>о</w:t>
            </w:r>
            <w:r>
              <w:t>товленное из ВГП Ду 15 по ГОСТ 3262-75. Гор</w:t>
            </w:r>
            <w:r>
              <w:t>и</w:t>
            </w:r>
            <w:r>
              <w:t>зонтальные перегородки в количестве пяти штук изготовлены из ВГП Ду 15 по ГОСТ 3262-75. К м</w:t>
            </w:r>
            <w:r>
              <w:t>е</w:t>
            </w:r>
            <w:r>
              <w:t>таллическому каркасу крепятся фигурные фане</w:t>
            </w:r>
            <w:r>
              <w:t>р</w:t>
            </w:r>
            <w:r>
              <w:t>ные накладки изготовленные из влагостойкой ФСФ фанеры толщиной 15 мм по ГОСТ 3262-75. Конструкция мишени имеет скругленные безопа</w:t>
            </w:r>
            <w:r>
              <w:t>с</w:t>
            </w:r>
            <w:r>
              <w:t>ные углы и края, окрашена в яркие цветные краски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7A0E12" w:rsidP="007A0E12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пласт</w:t>
            </w:r>
            <w:r>
              <w:t>и</w:t>
            </w:r>
            <w:r>
              <w:t>ковые заглушки на места резьбовых соединений. 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lastRenderedPageBreak/>
              <w:t>таллические элементы окрашены полимерным п</w:t>
            </w:r>
            <w:r>
              <w:t>о</w:t>
            </w:r>
            <w:r>
              <w:t>рошковым покрытием, а фанерные элементы о</w:t>
            </w:r>
            <w:r>
              <w:t>к</w:t>
            </w:r>
            <w:r>
              <w:t>рашены двухкомпонентными, профессиональными красками, стойкими к сложным погодным услов</w:t>
            </w:r>
            <w:r>
              <w:t>и</w:t>
            </w:r>
            <w:r>
              <w:t>ям, истиранию, действию УФ.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7A0E1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Pr="00E91D54" w:rsidRDefault="007A0E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Pr="00E91D54" w:rsidRDefault="007A0E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Pr="00E91D54" w:rsidRDefault="007A0E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Pr="00E91D54" w:rsidRDefault="007A0E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Default="007A0E12" w:rsidP="009E6E1A">
            <w:r>
              <w:t>Схема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12" w:rsidRDefault="007A0E12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1" name="Рисунок 0" descr="MF_1_76_up.d8a148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6_up.d8a148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E8491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14" w:rsidRDefault="00883B14" w:rsidP="00D74A8E">
      <w:r>
        <w:separator/>
      </w:r>
    </w:p>
  </w:endnote>
  <w:endnote w:type="continuationSeparator" w:id="1">
    <w:p w:rsidR="00883B14" w:rsidRDefault="00883B1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14" w:rsidRDefault="00883B14" w:rsidP="00D74A8E">
      <w:r>
        <w:separator/>
      </w:r>
    </w:p>
  </w:footnote>
  <w:footnote w:type="continuationSeparator" w:id="1">
    <w:p w:rsidR="00883B14" w:rsidRDefault="00883B1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35D9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0E12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83B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91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2016-12-15T08:49:00Z</dcterms:created>
  <dcterms:modified xsi:type="dcterms:W3CDTF">2016-12-15T08:52:00Z</dcterms:modified>
</cp:coreProperties>
</file>