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3BE" w:rsidRDefault="002A53BE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МФ-1.16</w:t>
            </w:r>
          </w:p>
          <w:p w:rsidR="004E53F2" w:rsidRDefault="002A53BE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2A53BE">
              <w:rPr>
                <w:b/>
                <w:bCs/>
                <w:sz w:val="22"/>
                <w:szCs w:val="22"/>
              </w:rPr>
              <w:t>Детская песочница "Кулич</w:t>
            </w:r>
            <w:r w:rsidRPr="002A53BE">
              <w:rPr>
                <w:b/>
                <w:bCs/>
                <w:sz w:val="22"/>
                <w:szCs w:val="22"/>
              </w:rPr>
              <w:t>и</w:t>
            </w:r>
            <w:r w:rsidRPr="002A53BE">
              <w:rPr>
                <w:b/>
                <w:bCs/>
                <w:sz w:val="22"/>
                <w:szCs w:val="22"/>
              </w:rPr>
              <w:t>ки"</w:t>
            </w:r>
          </w:p>
          <w:p w:rsidR="002A53BE" w:rsidRPr="00E91D54" w:rsidRDefault="002A53BE" w:rsidP="00F579C5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2" name="Рисунок 1" descr="MF_1_16.73b6a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16.73b6a33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2A53BE" w:rsidRDefault="002A53BE" w:rsidP="002A53BE">
            <w:pPr>
              <w:jc w:val="center"/>
            </w:pPr>
            <w:r>
              <w:t>1400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2A53BE" w:rsidRDefault="002A53BE" w:rsidP="002A53BE">
            <w:pPr>
              <w:jc w:val="center"/>
            </w:pPr>
            <w:r>
              <w:t>1400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2A53BE" w:rsidRDefault="002A53BE" w:rsidP="002A53BE">
            <w:pPr>
              <w:jc w:val="center"/>
            </w:pPr>
            <w:r>
              <w:t>320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2A53BE" w:rsidRPr="002A53BE">
              <w:rPr>
                <w:bCs/>
                <w:sz w:val="22"/>
                <w:szCs w:val="22"/>
              </w:rPr>
              <w:t>5,6м2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A53BE" w:rsidP="002A53BE">
            <w:r>
              <w:t>Песочница предназначена для игры с песком и  п</w:t>
            </w:r>
            <w:r>
              <w:t>е</w:t>
            </w:r>
            <w:r>
              <w:t>сочными изделиями детей в возрасте от 2 до 7 лет.   Конструкция песочницы включает в себя следу</w:t>
            </w:r>
            <w:r>
              <w:t>ю</w:t>
            </w:r>
            <w:r>
              <w:t>щие элементы: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A53BE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A53BE" w:rsidP="00D93E06">
            <w:pPr>
              <w:rPr>
                <w:bCs/>
              </w:rPr>
            </w:pPr>
            <w:r>
              <w:t>Песочница квадратной формы из сухой строганной доски 40х140 мм. в сечении, длина досок 1400 мм - 8 шт. Борта песочницы собираются между собой при помощи специальных вырезов в доске. В углах песочницы предусмотрены закладные детали, и</w:t>
            </w:r>
            <w:r>
              <w:t>з</w:t>
            </w:r>
            <w:r>
              <w:t>готовленные из равнополочного уголка 32х4 ГОСТ 8509-93.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A53BE" w:rsidP="00093104">
            <w:pPr>
              <w:snapToGrid w:val="0"/>
              <w:rPr>
                <w:bCs/>
              </w:rPr>
            </w:pPr>
            <w:r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A53BE" w:rsidP="00D93E06">
            <w:r>
              <w:t>В верхней части песочницы с двух сторон расп</w:t>
            </w:r>
            <w:r>
              <w:t>о</w:t>
            </w:r>
            <w:r>
              <w:t>ложены деревянные панели выполняющие фун</w:t>
            </w:r>
            <w:r>
              <w:t>к</w:t>
            </w:r>
            <w:r>
              <w:t>цию детской скамейки изготовленные из сухой строганной доски хвойных пород 40х140 мм в с</w:t>
            </w:r>
            <w:r>
              <w:t>е</w:t>
            </w:r>
            <w:r>
              <w:t>чении.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2A53BE" w:rsidP="002A53BE">
            <w:r>
              <w:t>Оцинкованный крепеж; двухкомпонентная краска для деревянных элементов; брус хвойных пород. Вся конструкция  должна  иметь  скругленные    безопасные углы и края. Все деревянные элеме</w:t>
            </w:r>
            <w:r>
              <w:t>н</w:t>
            </w:r>
            <w:r>
              <w:t>ты песочницы должны быть окрашены двухкомп</w:t>
            </w:r>
            <w:r>
              <w:t>о</w:t>
            </w:r>
            <w:r>
              <w:t>нентными, профессиональными  красками яркими цветов. Крепежные элементы песочницы должны быть оцинкованы и закрыты  пластиковыми з</w:t>
            </w:r>
            <w:r>
              <w:t>а</w:t>
            </w:r>
            <w:r>
              <w:t>глушками. Закладные элементы окрашены пол</w:t>
            </w:r>
            <w:r>
              <w:t>и</w:t>
            </w:r>
            <w:r>
              <w:t>мерным порошковым покрытием. При монт</w:t>
            </w:r>
            <w:r>
              <w:t>а</w:t>
            </w:r>
            <w:r>
              <w:t xml:space="preserve">же песочницы закладные уголки вбиваются в грунт на </w:t>
            </w:r>
            <w:r>
              <w:lastRenderedPageBreak/>
              <w:t>400мм.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2A53BE" w:rsidP="001A6C5C">
            <w:r>
              <w:rPr>
                <w:noProof/>
              </w:rPr>
              <w:drawing>
                <wp:inline distT="0" distB="0" distL="0" distR="0">
                  <wp:extent cx="2179320" cy="2179320"/>
                  <wp:effectExtent l="19050" t="0" r="0" b="0"/>
                  <wp:docPr id="1" name="Рисунок 0" descr="-1.16.91b8b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.16.91b8b607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910369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B4B" w:rsidRDefault="009A3B4B" w:rsidP="00D74A8E">
      <w:r>
        <w:separator/>
      </w:r>
    </w:p>
  </w:endnote>
  <w:endnote w:type="continuationSeparator" w:id="1">
    <w:p w:rsidR="009A3B4B" w:rsidRDefault="009A3B4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B4B" w:rsidRDefault="009A3B4B" w:rsidP="00D74A8E">
      <w:r>
        <w:separator/>
      </w:r>
    </w:p>
  </w:footnote>
  <w:footnote w:type="continuationSeparator" w:id="1">
    <w:p w:rsidR="009A3B4B" w:rsidRDefault="009A3B4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53BE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D4F99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0369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3B4B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2016-12-16T05:27:00Z</dcterms:created>
  <dcterms:modified xsi:type="dcterms:W3CDTF">2016-12-16T05:34:00Z</dcterms:modified>
</cp:coreProperties>
</file>