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30260C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30260C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 xml:space="preserve">№ </w:t>
            </w:r>
            <w:proofErr w:type="gramStart"/>
            <w:r w:rsidRPr="0030260C">
              <w:rPr>
                <w:b/>
                <w:bCs/>
              </w:rPr>
              <w:t>п</w:t>
            </w:r>
            <w:proofErr w:type="gramEnd"/>
            <w:r w:rsidRPr="0030260C">
              <w:rPr>
                <w:b/>
                <w:bCs/>
              </w:rPr>
              <w:t>/п</w:t>
            </w:r>
          </w:p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Наименование т</w:t>
            </w:r>
            <w:r w:rsidRPr="0030260C">
              <w:rPr>
                <w:b/>
                <w:bCs/>
              </w:rPr>
              <w:t>о</w:t>
            </w:r>
            <w:r w:rsidRPr="0030260C">
              <w:rPr>
                <w:b/>
                <w:bCs/>
              </w:rPr>
              <w:t>вара, работ, услуг</w:t>
            </w:r>
          </w:p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Ед. изм.</w:t>
            </w:r>
          </w:p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Кол-во</w:t>
            </w:r>
          </w:p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30260C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30260C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Описание, значение</w:t>
            </w:r>
          </w:p>
        </w:tc>
      </w:tr>
      <w:tr w:rsidR="004E53F2" w:rsidRPr="0030260C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0260C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0260C" w:rsidRDefault="0030260C" w:rsidP="00FB3753">
            <w:pPr>
              <w:snapToGrid w:val="0"/>
              <w:ind w:right="174"/>
              <w:rPr>
                <w:b/>
                <w:bCs/>
              </w:rPr>
            </w:pPr>
            <w:r w:rsidRPr="0030260C">
              <w:rPr>
                <w:b/>
                <w:bCs/>
              </w:rPr>
              <w:t>МФ-1.79 - Детская песочница "Ас</w:t>
            </w:r>
            <w:r w:rsidRPr="0030260C">
              <w:rPr>
                <w:b/>
                <w:bCs/>
              </w:rPr>
              <w:t>т</w:t>
            </w:r>
            <w:r w:rsidRPr="0030260C">
              <w:rPr>
                <w:b/>
                <w:bCs/>
              </w:rPr>
              <w:t>ра"</w:t>
            </w:r>
          </w:p>
          <w:p w:rsidR="0030260C" w:rsidRPr="0030260C" w:rsidRDefault="0030260C" w:rsidP="00FB3753">
            <w:pPr>
              <w:snapToGrid w:val="0"/>
              <w:ind w:right="174"/>
              <w:rPr>
                <w:b/>
                <w:bCs/>
              </w:rPr>
            </w:pPr>
            <w:r w:rsidRPr="0030260C">
              <w:rPr>
                <w:b/>
                <w:bCs/>
                <w:noProof/>
              </w:rPr>
              <w:drawing>
                <wp:inline distT="0" distB="0" distL="0" distR="0" wp14:anchorId="3D968827" wp14:editId="52F22732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9.04aad9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0260C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0260C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0260C" w:rsidRDefault="004E53F2" w:rsidP="007A2BAC">
            <w:pPr>
              <w:snapToGrid w:val="0"/>
              <w:rPr>
                <w:bCs/>
              </w:rPr>
            </w:pPr>
            <w:r w:rsidRPr="0030260C">
              <w:rPr>
                <w:bCs/>
              </w:rPr>
              <w:t>Длина  (</w:t>
            </w:r>
            <w:proofErr w:type="gramStart"/>
            <w:r w:rsidRPr="0030260C">
              <w:rPr>
                <w:bCs/>
              </w:rPr>
              <w:t>мм</w:t>
            </w:r>
            <w:proofErr w:type="gramEnd"/>
            <w:r w:rsidRPr="0030260C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30260C" w:rsidRDefault="0030260C" w:rsidP="007A2BAC">
            <w:pPr>
              <w:snapToGrid w:val="0"/>
              <w:jc w:val="center"/>
              <w:rPr>
                <w:bCs/>
              </w:rPr>
            </w:pPr>
            <w:r w:rsidRPr="0030260C">
              <w:rPr>
                <w:bCs/>
                <w:color w:val="000000"/>
              </w:rPr>
              <w:t xml:space="preserve">4800 </w:t>
            </w:r>
            <w:r w:rsidR="004E53F2" w:rsidRPr="0030260C">
              <w:rPr>
                <w:bCs/>
                <w:color w:val="000000"/>
              </w:rPr>
              <w:t>(± 10мм)</w:t>
            </w:r>
          </w:p>
        </w:tc>
      </w:tr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0454B2" w:rsidP="00093104">
            <w:pPr>
              <w:snapToGrid w:val="0"/>
              <w:rPr>
                <w:bCs/>
              </w:rPr>
            </w:pPr>
            <w:r w:rsidRPr="0030260C">
              <w:rPr>
                <w:bCs/>
              </w:rPr>
              <w:t>Ширина  (</w:t>
            </w:r>
            <w:proofErr w:type="gramStart"/>
            <w:r w:rsidRPr="0030260C">
              <w:rPr>
                <w:bCs/>
              </w:rPr>
              <w:t>мм</w:t>
            </w:r>
            <w:proofErr w:type="gramEnd"/>
            <w:r w:rsidRPr="0030260C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C402CE">
            <w:pPr>
              <w:snapToGrid w:val="0"/>
              <w:jc w:val="center"/>
              <w:rPr>
                <w:bCs/>
              </w:rPr>
            </w:pPr>
            <w:r w:rsidRPr="0030260C">
              <w:rPr>
                <w:bCs/>
                <w:color w:val="000000"/>
              </w:rPr>
              <w:t xml:space="preserve">2400 </w:t>
            </w:r>
            <w:r w:rsidR="00F2492D" w:rsidRPr="0030260C">
              <w:rPr>
                <w:bCs/>
                <w:color w:val="000000"/>
              </w:rPr>
              <w:t>(± 10мм)</w:t>
            </w:r>
          </w:p>
        </w:tc>
      </w:tr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0454B2" w:rsidP="00093104">
            <w:pPr>
              <w:snapToGrid w:val="0"/>
              <w:rPr>
                <w:bCs/>
              </w:rPr>
            </w:pPr>
            <w:r w:rsidRPr="0030260C">
              <w:rPr>
                <w:bCs/>
              </w:rPr>
              <w:t>Высота  (</w:t>
            </w:r>
            <w:proofErr w:type="gramStart"/>
            <w:r w:rsidRPr="0030260C">
              <w:rPr>
                <w:bCs/>
              </w:rPr>
              <w:t>мм</w:t>
            </w:r>
            <w:proofErr w:type="gramEnd"/>
            <w:r w:rsidRPr="0030260C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093104">
            <w:pPr>
              <w:snapToGrid w:val="0"/>
              <w:jc w:val="center"/>
              <w:rPr>
                <w:bCs/>
              </w:rPr>
            </w:pPr>
            <w:r w:rsidRPr="0030260C">
              <w:rPr>
                <w:bCs/>
                <w:color w:val="000000"/>
              </w:rPr>
              <w:t xml:space="preserve">2400 </w:t>
            </w:r>
            <w:r w:rsidR="00F2492D" w:rsidRPr="0030260C">
              <w:rPr>
                <w:bCs/>
                <w:color w:val="000000"/>
              </w:rPr>
              <w:t>(± 10мм)</w:t>
            </w:r>
          </w:p>
        </w:tc>
      </w:tr>
      <w:tr w:rsidR="00DD655B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0260C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0260C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0260C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0260C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0260C" w:rsidRDefault="001A6C5C" w:rsidP="001A6C5C">
            <w:pPr>
              <w:snapToGrid w:val="0"/>
              <w:rPr>
                <w:bCs/>
              </w:rPr>
            </w:pPr>
            <w:r w:rsidRPr="0030260C">
              <w:rPr>
                <w:bCs/>
              </w:rPr>
              <w:t>Площадь зоны безопасности</w:t>
            </w:r>
            <w:r w:rsidR="000454B2" w:rsidRPr="0030260C">
              <w:rPr>
                <w:bCs/>
              </w:rPr>
              <w:t>, м</w:t>
            </w:r>
            <w:proofErr w:type="gramStart"/>
            <w:r w:rsidR="000454B2" w:rsidRPr="0030260C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30260C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260C">
              <w:rPr>
                <w:bCs/>
              </w:rPr>
              <w:t xml:space="preserve">Не менее </w:t>
            </w:r>
            <w:r w:rsidR="0030260C" w:rsidRPr="0030260C">
              <w:rPr>
                <w:bCs/>
              </w:rPr>
              <w:t>39,5</w:t>
            </w:r>
          </w:p>
        </w:tc>
      </w:tr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30260C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1A6C5C" w:rsidP="00093104">
            <w:pPr>
              <w:snapToGrid w:val="0"/>
              <w:rPr>
                <w:bCs/>
              </w:rPr>
            </w:pPr>
            <w:r w:rsidRPr="0030260C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Песочница   предназначена для игры с песком и  песо</w:t>
            </w:r>
            <w:r w:rsidRPr="0030260C">
              <w:rPr>
                <w:rFonts w:eastAsiaTheme="minorHAnsi"/>
                <w:lang w:eastAsia="en-US"/>
              </w:rPr>
              <w:t>чными изделиями в возрасте от 2 до 7 лет.</w:t>
            </w:r>
            <w:r w:rsidRPr="0030260C">
              <w:rPr>
                <w:rFonts w:eastAsiaTheme="minorHAnsi"/>
                <w:lang w:eastAsia="en-US"/>
              </w:rPr>
              <w:t xml:space="preserve"> Конструкция песочницы включает в себя сле</w:t>
            </w:r>
            <w:r w:rsidRPr="0030260C">
              <w:rPr>
                <w:rFonts w:eastAsiaTheme="minorHAnsi"/>
                <w:lang w:eastAsia="en-US"/>
              </w:rPr>
              <w:t>ду</w:t>
            </w:r>
            <w:r w:rsidRPr="0030260C">
              <w:rPr>
                <w:rFonts w:eastAsiaTheme="minorHAnsi"/>
                <w:lang w:eastAsia="en-US"/>
              </w:rPr>
              <w:t>ю</w:t>
            </w:r>
            <w:r w:rsidRPr="0030260C">
              <w:rPr>
                <w:rFonts w:eastAsiaTheme="minorHAnsi"/>
                <w:lang w:eastAsia="en-US"/>
              </w:rPr>
              <w:t>щие  элементы:</w:t>
            </w:r>
          </w:p>
        </w:tc>
      </w:tr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093104">
            <w:pPr>
              <w:snapToGrid w:val="0"/>
              <w:rPr>
                <w:bCs/>
              </w:rPr>
            </w:pPr>
            <w:r w:rsidRPr="0030260C">
              <w:rPr>
                <w:bCs/>
              </w:rPr>
              <w:t>Арка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Арка при входе в песочницу на двух столбах из клеен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го бруса. Два столба  арки  изготовлены  из клееного бруса сечением 100х100 мм. Длина сто</w:t>
            </w:r>
            <w:r w:rsidRPr="0030260C">
              <w:rPr>
                <w:rFonts w:eastAsiaTheme="minorHAnsi"/>
                <w:lang w:eastAsia="en-US"/>
              </w:rPr>
              <w:t>л</w:t>
            </w:r>
            <w:r w:rsidRPr="0030260C">
              <w:rPr>
                <w:rFonts w:eastAsiaTheme="minorHAnsi"/>
                <w:lang w:eastAsia="en-US"/>
              </w:rPr>
              <w:t>бов  1700мм. На верхней части столба предусмо</w:t>
            </w:r>
            <w:r w:rsidRPr="0030260C">
              <w:rPr>
                <w:rFonts w:eastAsiaTheme="minorHAnsi"/>
                <w:lang w:eastAsia="en-US"/>
              </w:rPr>
              <w:t>т</w:t>
            </w:r>
            <w:r w:rsidRPr="0030260C">
              <w:rPr>
                <w:rFonts w:eastAsiaTheme="minorHAnsi"/>
                <w:lang w:eastAsia="en-US"/>
              </w:rPr>
              <w:t>рена пластиковая дек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ративная заглушка красного цвета.   На верху арки прикреплена деревянная  панель,  изг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товленная  из ФСФ фанеры толщиной 21 мм ГОСТ 3916.1-96. В центральной части пан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лей  прорезан декоративный паз шир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>ной 40 мм в виде волны.   К нижней части столбов  кр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пятся закладные детали.   Закладная деталь представл</w:t>
            </w:r>
            <w:r w:rsidRPr="0030260C">
              <w:rPr>
                <w:rFonts w:eastAsiaTheme="minorHAnsi"/>
                <w:lang w:eastAsia="en-US"/>
              </w:rPr>
              <w:t>я</w:t>
            </w:r>
            <w:r w:rsidRPr="0030260C">
              <w:rPr>
                <w:rFonts w:eastAsiaTheme="minorHAnsi"/>
                <w:lang w:eastAsia="en-US"/>
              </w:rPr>
              <w:t xml:space="preserve">ет две параллельные </w:t>
            </w:r>
            <w:proofErr w:type="gramStart"/>
            <w:r w:rsidRPr="0030260C">
              <w:rPr>
                <w:rFonts w:eastAsiaTheme="minorHAnsi"/>
                <w:lang w:eastAsia="en-US"/>
              </w:rPr>
              <w:t>пластины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изготовленные из п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лосы 80х6 ГОСТ 103-76 между которыми вварены д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 xml:space="preserve">станционные </w:t>
            </w:r>
            <w:proofErr w:type="spellStart"/>
            <w:r w:rsidRPr="0030260C">
              <w:rPr>
                <w:rFonts w:eastAsiaTheme="minorHAnsi"/>
                <w:lang w:eastAsia="en-US"/>
              </w:rPr>
              <w:t>проставки</w:t>
            </w:r>
            <w:proofErr w:type="spellEnd"/>
            <w:r w:rsidRPr="0030260C">
              <w:rPr>
                <w:rFonts w:eastAsiaTheme="minorHAnsi"/>
                <w:lang w:eastAsia="en-US"/>
              </w:rPr>
              <w:t xml:space="preserve"> из трубы 40х20х2 ГОСТ 13663-86. В верхней части закладной расположены два отверстия  для крепления к кле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ному брусу.</w:t>
            </w:r>
          </w:p>
        </w:tc>
      </w:tr>
      <w:bookmarkEnd w:id="4"/>
      <w:bookmarkEnd w:id="5"/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093104">
            <w:pPr>
              <w:snapToGrid w:val="0"/>
              <w:rPr>
                <w:bCs/>
              </w:rPr>
            </w:pPr>
            <w:r w:rsidRPr="0030260C">
              <w:rPr>
                <w:bCs/>
              </w:rP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песочница квадратной формы из ФСФ фанеры толщиной не менее 15мм. с верхней кры</w:t>
            </w:r>
            <w:r w:rsidRPr="0030260C">
              <w:rPr>
                <w:rFonts w:eastAsiaTheme="minorHAnsi"/>
                <w:lang w:eastAsia="en-US"/>
              </w:rPr>
              <w:t>ш</w:t>
            </w:r>
            <w:r w:rsidRPr="0030260C">
              <w:rPr>
                <w:rFonts w:eastAsiaTheme="minorHAnsi"/>
                <w:lang w:eastAsia="en-US"/>
              </w:rPr>
              <w:t>кой из ФСФ фанеры толщиной  15мм по ГОСТ 3916.1-96. Деревянный ка</w:t>
            </w:r>
            <w:r w:rsidRPr="0030260C">
              <w:rPr>
                <w:rFonts w:eastAsiaTheme="minorHAnsi"/>
                <w:lang w:eastAsia="en-US"/>
              </w:rPr>
              <w:t>р</w:t>
            </w:r>
            <w:r w:rsidRPr="0030260C">
              <w:rPr>
                <w:rFonts w:eastAsiaTheme="minorHAnsi"/>
                <w:lang w:eastAsia="en-US"/>
              </w:rPr>
              <w:t>кас песочницы устанавливается на закладные  и заглу</w:t>
            </w:r>
            <w:r w:rsidRPr="0030260C">
              <w:rPr>
                <w:rFonts w:eastAsiaTheme="minorHAnsi"/>
                <w:lang w:eastAsia="en-US"/>
              </w:rPr>
              <w:t>б</w:t>
            </w:r>
            <w:r w:rsidRPr="0030260C">
              <w:rPr>
                <w:rFonts w:eastAsiaTheme="minorHAnsi"/>
                <w:lang w:eastAsia="en-US"/>
              </w:rPr>
              <w:t>ляется в грунт на величину не менее 500мм.</w:t>
            </w:r>
          </w:p>
        </w:tc>
      </w:tr>
      <w:tr w:rsidR="00F2492D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0260C" w:rsidRDefault="0030260C" w:rsidP="00093104">
            <w:pPr>
              <w:snapToGrid w:val="0"/>
              <w:rPr>
                <w:bCs/>
              </w:rPr>
            </w:pPr>
            <w:r w:rsidRPr="0030260C">
              <w:rPr>
                <w:rFonts w:eastAsiaTheme="minorHAnsi"/>
                <w:lang w:eastAsia="en-US"/>
              </w:rPr>
              <w:t>Д</w:t>
            </w:r>
            <w:r w:rsidRPr="0030260C">
              <w:rPr>
                <w:rFonts w:eastAsiaTheme="minorHAnsi"/>
                <w:lang w:eastAsia="en-US"/>
              </w:rPr>
              <w:t>ва домика.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Домики представляют собой модульную констру</w:t>
            </w:r>
            <w:r w:rsidRPr="0030260C">
              <w:rPr>
                <w:rFonts w:eastAsiaTheme="minorHAnsi"/>
                <w:lang w:eastAsia="en-US"/>
              </w:rPr>
              <w:t>к</w:t>
            </w:r>
            <w:r w:rsidRPr="0030260C">
              <w:rPr>
                <w:rFonts w:eastAsiaTheme="minorHAnsi"/>
                <w:lang w:eastAsia="en-US"/>
              </w:rPr>
              <w:t>цию  и состоят из следующих элеме</w:t>
            </w:r>
            <w:r w:rsidRPr="0030260C">
              <w:rPr>
                <w:rFonts w:eastAsiaTheme="minorHAnsi"/>
                <w:lang w:eastAsia="en-US"/>
              </w:rPr>
              <w:t>н</w:t>
            </w:r>
            <w:r w:rsidRPr="0030260C">
              <w:rPr>
                <w:rFonts w:eastAsiaTheme="minorHAnsi"/>
                <w:lang w:eastAsia="en-US"/>
              </w:rPr>
              <w:t xml:space="preserve">тов: 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Четырехгранный пол  - 2  шт.  (900х900мм</w:t>
            </w:r>
            <w:proofErr w:type="gramStart"/>
            <w:r w:rsidRPr="0030260C">
              <w:rPr>
                <w:rFonts w:eastAsiaTheme="minorHAnsi"/>
                <w:lang w:eastAsia="en-US"/>
              </w:rPr>
              <w:t>)и</w:t>
            </w:r>
            <w:proofErr w:type="gramEnd"/>
            <w:r w:rsidRPr="0030260C">
              <w:rPr>
                <w:rFonts w:eastAsiaTheme="minorHAnsi"/>
                <w:lang w:eastAsia="en-US"/>
              </w:rPr>
              <w:t>зготовлен из: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Каркаса из пяти  лаг с шипами, из ламинирова</w:t>
            </w:r>
            <w:r w:rsidRPr="0030260C">
              <w:rPr>
                <w:rFonts w:eastAsiaTheme="minorHAnsi"/>
                <w:lang w:eastAsia="en-US"/>
              </w:rPr>
              <w:t>н</w:t>
            </w:r>
            <w:r w:rsidRPr="0030260C">
              <w:rPr>
                <w:rFonts w:eastAsiaTheme="minorHAnsi"/>
                <w:lang w:eastAsia="en-US"/>
              </w:rPr>
              <w:t>ной фанеры, толщиной 27мм по ТУ 5512-001-12886369-2014.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Крышка пола из ламинированной фанеры разм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 xml:space="preserve">рами 900х900 мм, с </w:t>
            </w:r>
            <w:proofErr w:type="spellStart"/>
            <w:r w:rsidRPr="0030260C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30260C">
              <w:rPr>
                <w:rFonts w:eastAsiaTheme="minorHAnsi"/>
                <w:lang w:eastAsia="en-US"/>
              </w:rPr>
              <w:t xml:space="preserve"> рабочим сл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ем,  толщ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>ной 18мм по ТУ 5512-001-12886369-2014.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-     Конструкция  скрепляется  </w:t>
            </w:r>
            <w:proofErr w:type="spellStart"/>
            <w:r w:rsidRPr="0030260C">
              <w:rPr>
                <w:rFonts w:eastAsiaTheme="minorHAnsi"/>
                <w:lang w:eastAsia="en-US"/>
              </w:rPr>
              <w:t>трехполочными</w:t>
            </w:r>
            <w:proofErr w:type="spellEnd"/>
            <w:r w:rsidRPr="0030260C">
              <w:rPr>
                <w:rFonts w:eastAsiaTheme="minorHAnsi"/>
                <w:lang w:eastAsia="en-US"/>
              </w:rPr>
              <w:t xml:space="preserve">  уго</w:t>
            </w:r>
            <w:r w:rsidRPr="0030260C">
              <w:rPr>
                <w:rFonts w:eastAsiaTheme="minorHAnsi"/>
                <w:lang w:eastAsia="en-US"/>
              </w:rPr>
              <w:t>л</w:t>
            </w:r>
            <w:r w:rsidRPr="0030260C">
              <w:rPr>
                <w:rFonts w:eastAsiaTheme="minorHAnsi"/>
                <w:lang w:eastAsia="en-US"/>
              </w:rPr>
              <w:t>ками(4шт) с позиционными отверстиями из листового металла</w:t>
            </w:r>
            <w:proofErr w:type="gramStart"/>
            <w:r w:rsidRPr="0030260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толщиной 3мм по ГОСТ 19904-74, окрашенными  полимерным порошк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вым покрытием.</w:t>
            </w:r>
          </w:p>
          <w:p w:rsidR="00F2492D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 -   Крепежные элементы  должны быть оцинк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ваны и закрыты пластиковыми    з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глушками.</w:t>
            </w:r>
          </w:p>
        </w:tc>
      </w:tr>
      <w:tr w:rsidR="00C36099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30260C" w:rsidP="00093104">
            <w:r w:rsidRPr="0030260C"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Крыша на четырехгранную  площадку -  2 шт.   и</w:t>
            </w:r>
            <w:r w:rsidRPr="0030260C">
              <w:rPr>
                <w:rFonts w:eastAsiaTheme="minorHAnsi"/>
                <w:lang w:eastAsia="en-US"/>
              </w:rPr>
              <w:t>з</w:t>
            </w:r>
            <w:r w:rsidRPr="0030260C">
              <w:rPr>
                <w:rFonts w:eastAsiaTheme="minorHAnsi"/>
                <w:lang w:eastAsia="en-US"/>
              </w:rPr>
              <w:t xml:space="preserve">готовлена </w:t>
            </w:r>
            <w:proofErr w:type="gramStart"/>
            <w:r w:rsidRPr="0030260C">
              <w:rPr>
                <w:rFonts w:eastAsiaTheme="minorHAnsi"/>
                <w:lang w:eastAsia="en-US"/>
              </w:rPr>
              <w:t>из</w:t>
            </w:r>
            <w:proofErr w:type="gramEnd"/>
            <w:r w:rsidRPr="0030260C">
              <w:rPr>
                <w:rFonts w:eastAsiaTheme="minorHAnsi"/>
                <w:lang w:eastAsia="en-US"/>
              </w:rPr>
              <w:t>: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Каркаса из трех  лаг с шипами, из вл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 xml:space="preserve">гостойкой ФСФ фанеры, толщиной   15мм - 1 </w:t>
            </w:r>
            <w:proofErr w:type="spellStart"/>
            <w:proofErr w:type="gramStart"/>
            <w:r w:rsidRPr="0030260C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  <w:r w:rsidRPr="0030260C">
              <w:rPr>
                <w:rFonts w:eastAsiaTheme="minorHAnsi"/>
                <w:lang w:eastAsia="en-US"/>
              </w:rPr>
              <w:t>, и 21 мм - 2 шт.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Скаты крыши фигурной формы (2шт) из  влаг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сто</w:t>
            </w:r>
            <w:r w:rsidRPr="0030260C">
              <w:rPr>
                <w:rFonts w:eastAsiaTheme="minorHAnsi"/>
                <w:lang w:eastAsia="en-US"/>
              </w:rPr>
              <w:t>й</w:t>
            </w:r>
            <w:r w:rsidRPr="0030260C">
              <w:rPr>
                <w:rFonts w:eastAsiaTheme="minorHAnsi"/>
                <w:lang w:eastAsia="en-US"/>
              </w:rPr>
              <w:t>кой ФСФ фанеры габаритами 1100х685 мм</w:t>
            </w:r>
            <w:proofErr w:type="gramStart"/>
            <w:r w:rsidRPr="0030260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 толщиной не менее 15мм по ГОСТ 3916.1-96. В скатах предусмотрены два паза для позиционир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вания в них лаг крыши.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-     Конструкция собирается шип-паз, для наде</w:t>
            </w:r>
            <w:r w:rsidRPr="0030260C">
              <w:rPr>
                <w:rFonts w:eastAsiaTheme="minorHAnsi"/>
                <w:lang w:eastAsia="en-US"/>
              </w:rPr>
              <w:t>ж</w:t>
            </w:r>
            <w:r w:rsidRPr="0030260C">
              <w:rPr>
                <w:rFonts w:eastAsiaTheme="minorHAnsi"/>
                <w:lang w:eastAsia="en-US"/>
              </w:rPr>
              <w:t>ности конструкции и безопасности эксплуатации</w:t>
            </w:r>
            <w:proofErr w:type="gramStart"/>
            <w:r w:rsidRPr="0030260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и скрепл</w:t>
            </w:r>
            <w:r w:rsidRPr="0030260C">
              <w:rPr>
                <w:rFonts w:eastAsiaTheme="minorHAnsi"/>
                <w:lang w:eastAsia="en-US"/>
              </w:rPr>
              <w:t>я</w:t>
            </w:r>
            <w:r w:rsidRPr="0030260C">
              <w:rPr>
                <w:rFonts w:eastAsiaTheme="minorHAnsi"/>
                <w:lang w:eastAsia="en-US"/>
              </w:rPr>
              <w:t>ется  монтажными  уголками 90° (8шт) с позицио</w:t>
            </w:r>
            <w:r w:rsidRPr="0030260C">
              <w:rPr>
                <w:rFonts w:eastAsiaTheme="minorHAnsi"/>
                <w:lang w:eastAsia="en-US"/>
              </w:rPr>
              <w:t>н</w:t>
            </w:r>
            <w:r w:rsidRPr="0030260C">
              <w:rPr>
                <w:rFonts w:eastAsiaTheme="minorHAnsi"/>
                <w:lang w:eastAsia="en-US"/>
              </w:rPr>
              <w:t>ными отверстиями из листового металла , толщиной 3мм по ГОСТ 19904-74, окрашенными  полимерным порошк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вым покрытием.</w:t>
            </w:r>
          </w:p>
          <w:p w:rsidR="00C36099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-   Крепежные элементы  должны быть оцинков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ны и закрыты пластиковыми    з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глушками.</w:t>
            </w:r>
          </w:p>
        </w:tc>
      </w:tr>
      <w:tr w:rsidR="00517B02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30260C" w:rsidP="00093104">
            <w:r w:rsidRPr="0030260C"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30260C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Опорные столбы из клееного бруса, не менее 100х100мм в сечении – 8 шт.  </w:t>
            </w:r>
          </w:p>
        </w:tc>
      </w:tr>
      <w:tr w:rsidR="00517B02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30260C" w:rsidRDefault="0030260C" w:rsidP="00093104">
            <w:r w:rsidRPr="0030260C">
              <w:t>Лесенка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Лесенка 500мм  - 1 шт.  изготовлена </w:t>
            </w:r>
            <w:proofErr w:type="gramStart"/>
            <w:r w:rsidRPr="0030260C">
              <w:rPr>
                <w:rFonts w:eastAsiaTheme="minorHAnsi"/>
                <w:lang w:eastAsia="en-US"/>
              </w:rPr>
              <w:t>из</w:t>
            </w:r>
            <w:proofErr w:type="gramEnd"/>
            <w:r w:rsidRPr="0030260C">
              <w:rPr>
                <w:rFonts w:eastAsiaTheme="minorHAnsi"/>
                <w:lang w:eastAsia="en-US"/>
              </w:rPr>
              <w:t>: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lastRenderedPageBreak/>
              <w:t>• Перила (2шт) позиционными пазами для настила пола, из влагостойкой ФСФ фанеры, толщиной не менее 21мм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Ступеней(4шт) из ламинированной влагостойкой ф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 xml:space="preserve">неры размерами 700х250мм, с </w:t>
            </w:r>
            <w:proofErr w:type="spellStart"/>
            <w:r w:rsidRPr="0030260C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30260C">
              <w:rPr>
                <w:rFonts w:eastAsiaTheme="minorHAnsi"/>
                <w:lang w:eastAsia="en-US"/>
              </w:rPr>
              <w:t xml:space="preserve"> рабочим слоем,  толщиной 27мм  по ТУ 5512-001-12886369-2014.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Декор(2шт)</w:t>
            </w:r>
            <w:proofErr w:type="gramStart"/>
            <w:r w:rsidRPr="0030260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из ФСФ фанеры, толщиной  21мм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Конструкция собирается шип-паз, для надежности конструкции и безопасности эксплуатации</w:t>
            </w:r>
            <w:proofErr w:type="gramStart"/>
            <w:r w:rsidRPr="0030260C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и скрепляется  монтажными  уголками(8шт) с поз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>ционными отверстиями из листового металла , толщиной 3мм по ГОСТ 19904-74, окрашенными  полимерным порошковым п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крытием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- К основаниям бортов крепятся закладные элеме</w:t>
            </w:r>
            <w:r w:rsidRPr="0030260C">
              <w:rPr>
                <w:rFonts w:eastAsiaTheme="minorHAnsi"/>
                <w:lang w:eastAsia="en-US"/>
              </w:rPr>
              <w:t>н</w:t>
            </w:r>
            <w:r w:rsidRPr="0030260C">
              <w:rPr>
                <w:rFonts w:eastAsiaTheme="minorHAnsi"/>
                <w:lang w:eastAsia="en-US"/>
              </w:rPr>
              <w:t>ты для фиксации к грунту. Основа закладной изг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товлена из профильной тр</w:t>
            </w:r>
            <w:r w:rsidRPr="0030260C">
              <w:rPr>
                <w:rFonts w:eastAsiaTheme="minorHAnsi"/>
                <w:lang w:eastAsia="en-US"/>
              </w:rPr>
              <w:t>у</w:t>
            </w:r>
            <w:r w:rsidRPr="0030260C">
              <w:rPr>
                <w:rFonts w:eastAsiaTheme="minorHAnsi"/>
                <w:lang w:eastAsia="en-US"/>
              </w:rPr>
              <w:t>бы 40х20х2 мм длиной L=600мм  по ГОСТ 13663-86, в которой пред</w:t>
            </w:r>
            <w:r w:rsidRPr="0030260C">
              <w:rPr>
                <w:rFonts w:eastAsiaTheme="minorHAnsi"/>
                <w:lang w:eastAsia="en-US"/>
              </w:rPr>
              <w:t>у</w:t>
            </w:r>
            <w:r w:rsidRPr="0030260C">
              <w:rPr>
                <w:rFonts w:eastAsiaTheme="minorHAnsi"/>
                <w:lang w:eastAsia="en-US"/>
              </w:rPr>
              <w:t>смотрены два отверстия Ф10 для фиксации закла</w:t>
            </w:r>
            <w:r w:rsidRPr="0030260C">
              <w:rPr>
                <w:rFonts w:eastAsiaTheme="minorHAnsi"/>
                <w:lang w:eastAsia="en-US"/>
              </w:rPr>
              <w:t>д</w:t>
            </w:r>
            <w:r w:rsidRPr="0030260C">
              <w:rPr>
                <w:rFonts w:eastAsiaTheme="minorHAnsi"/>
                <w:lang w:eastAsia="en-US"/>
              </w:rPr>
              <w:t>ной к фанере. В нижней части трубы приварена опорная  пластина размерами 80х80 мм из листа 3 мм по ГОСТ 19904-74.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-Крепежные элементы  должны быть оци</w:t>
            </w:r>
            <w:r w:rsidRPr="0030260C">
              <w:rPr>
                <w:rFonts w:eastAsiaTheme="minorHAnsi"/>
                <w:lang w:eastAsia="en-US"/>
              </w:rPr>
              <w:t>н</w:t>
            </w:r>
            <w:r w:rsidRPr="0030260C">
              <w:rPr>
                <w:rFonts w:eastAsiaTheme="minorHAnsi"/>
                <w:lang w:eastAsia="en-US"/>
              </w:rPr>
              <w:t>кованы и закрыты пластиковыми    заглу</w:t>
            </w:r>
            <w:r w:rsidRPr="0030260C">
              <w:rPr>
                <w:rFonts w:eastAsiaTheme="minorHAnsi"/>
                <w:lang w:eastAsia="en-US"/>
              </w:rPr>
              <w:t>ш</w:t>
            </w:r>
            <w:r w:rsidRPr="0030260C">
              <w:rPr>
                <w:rFonts w:eastAsiaTheme="minorHAnsi"/>
                <w:lang w:eastAsia="en-US"/>
              </w:rPr>
              <w:t>ками.</w:t>
            </w:r>
          </w:p>
          <w:p w:rsidR="00517B02" w:rsidRPr="0030260C" w:rsidRDefault="00517B02" w:rsidP="00CB76B5">
            <w:pPr>
              <w:rPr>
                <w:rFonts w:eastAsiaTheme="minorHAnsi"/>
                <w:lang w:eastAsia="en-US"/>
              </w:rPr>
            </w:pPr>
          </w:p>
        </w:tc>
      </w:tr>
      <w:tr w:rsidR="0030260C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r w:rsidRPr="0030260C">
              <w:rPr>
                <w:rFonts w:eastAsiaTheme="minorHAnsi"/>
                <w:lang w:eastAsia="en-US"/>
              </w:rPr>
              <w:t xml:space="preserve">Ограждения СЧЕТЫ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Ограждения СЧЕТЫ  -1  шт.  изготовлено </w:t>
            </w:r>
            <w:proofErr w:type="gramStart"/>
            <w:r w:rsidRPr="0030260C">
              <w:rPr>
                <w:rFonts w:eastAsiaTheme="minorHAnsi"/>
                <w:lang w:eastAsia="en-US"/>
              </w:rPr>
              <w:t>из</w:t>
            </w:r>
            <w:proofErr w:type="gramEnd"/>
            <w:r w:rsidRPr="0030260C">
              <w:rPr>
                <w:rFonts w:eastAsiaTheme="minorHAnsi"/>
                <w:lang w:eastAsia="en-US"/>
              </w:rPr>
              <w:t>: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Панель из  влагостойкой ФСФ фан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ры(890х730мм) с двумя продольными пазами, толщиной не менее 21мм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Декора(4шт)  П-образного вида, из вл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гостойкой ФСФ фанеры, толщиной  21мм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• Элементы счеты (8шт)Ø120мм и металлических направляющих осей из трубы Ф 20х1,5 по ТУ 14-105-737-04. длинной 670 </w:t>
            </w:r>
            <w:proofErr w:type="gramStart"/>
            <w:r w:rsidRPr="0030260C">
              <w:rPr>
                <w:rFonts w:eastAsiaTheme="minorHAnsi"/>
                <w:lang w:eastAsia="en-US"/>
              </w:rPr>
              <w:t>мм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окрашенными  пол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>мерным порошковым покрытием.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 -   Конструкция собирается через позиционные о</w:t>
            </w:r>
            <w:r w:rsidRPr="0030260C">
              <w:rPr>
                <w:rFonts w:eastAsiaTheme="minorHAnsi"/>
                <w:lang w:eastAsia="en-US"/>
              </w:rPr>
              <w:t>т</w:t>
            </w:r>
            <w:r w:rsidRPr="0030260C">
              <w:rPr>
                <w:rFonts w:eastAsiaTheme="minorHAnsi"/>
                <w:lang w:eastAsia="en-US"/>
              </w:rPr>
              <w:t>верстия мебельными болтами</w:t>
            </w:r>
          </w:p>
          <w:p w:rsidR="0030260C" w:rsidRPr="0030260C" w:rsidRDefault="0030260C" w:rsidP="0030260C">
            <w:pPr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 -   Крепежные элементы  должны быть оцинк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lastRenderedPageBreak/>
              <w:t>ваны и закрыты пластиковыми    з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 xml:space="preserve">глушками.  </w:t>
            </w:r>
          </w:p>
        </w:tc>
      </w:tr>
      <w:tr w:rsidR="0030260C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Защитное 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Защитное ограждение  - 3  шт. изготовл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 xml:space="preserve">но </w:t>
            </w:r>
            <w:proofErr w:type="gramStart"/>
            <w:r w:rsidRPr="0030260C">
              <w:rPr>
                <w:rFonts w:eastAsiaTheme="minorHAnsi"/>
                <w:lang w:eastAsia="en-US"/>
              </w:rPr>
              <w:t>из</w:t>
            </w:r>
            <w:proofErr w:type="gramEnd"/>
            <w:r w:rsidRPr="0030260C">
              <w:rPr>
                <w:rFonts w:eastAsiaTheme="minorHAnsi"/>
                <w:lang w:eastAsia="en-US"/>
              </w:rPr>
              <w:t>: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Борта из влагостойкой ФСФ фанеры(870х700мм), толщиной не менее 21мм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Декора(1шт)  размерами 480х480мм с централ</w:t>
            </w:r>
            <w:r w:rsidRPr="0030260C">
              <w:rPr>
                <w:rFonts w:eastAsiaTheme="minorHAnsi"/>
                <w:lang w:eastAsia="en-US"/>
              </w:rPr>
              <w:t>ь</w:t>
            </w:r>
            <w:r w:rsidRPr="0030260C">
              <w:rPr>
                <w:rFonts w:eastAsiaTheme="minorHAnsi"/>
                <w:lang w:eastAsia="en-US"/>
              </w:rPr>
              <w:t>ным декоративным отверстием Ф100мм, из влаг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стойкой ФСФ фанеры, то</w:t>
            </w:r>
            <w:r w:rsidRPr="0030260C">
              <w:rPr>
                <w:rFonts w:eastAsiaTheme="minorHAnsi"/>
                <w:lang w:eastAsia="en-US"/>
              </w:rPr>
              <w:t>л</w:t>
            </w:r>
            <w:r w:rsidRPr="0030260C">
              <w:rPr>
                <w:rFonts w:eastAsiaTheme="minorHAnsi"/>
                <w:lang w:eastAsia="en-US"/>
              </w:rPr>
              <w:t>щиной  21мм по ГОСТ 3916.1-96.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-   Конструкция собирается через позиционные о</w:t>
            </w:r>
            <w:r w:rsidRPr="0030260C">
              <w:rPr>
                <w:rFonts w:eastAsiaTheme="minorHAnsi"/>
                <w:lang w:eastAsia="en-US"/>
              </w:rPr>
              <w:t>т</w:t>
            </w:r>
            <w:r w:rsidRPr="0030260C">
              <w:rPr>
                <w:rFonts w:eastAsiaTheme="minorHAnsi"/>
                <w:lang w:eastAsia="en-US"/>
              </w:rPr>
              <w:t>ве</w:t>
            </w:r>
            <w:r w:rsidRPr="0030260C">
              <w:rPr>
                <w:rFonts w:eastAsiaTheme="minorHAnsi"/>
                <w:lang w:eastAsia="en-US"/>
              </w:rPr>
              <w:t>р</w:t>
            </w:r>
            <w:r w:rsidRPr="0030260C">
              <w:rPr>
                <w:rFonts w:eastAsiaTheme="minorHAnsi"/>
                <w:lang w:eastAsia="en-US"/>
              </w:rPr>
              <w:t>стия мебельными болтами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-   Крепежные элементы  должны быть оцинкованы и закрыты пластиковыми    з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глушками.</w:t>
            </w:r>
          </w:p>
        </w:tc>
      </w:tr>
      <w:tr w:rsidR="0030260C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Ограждение Зиг-</w:t>
            </w:r>
            <w:proofErr w:type="spellStart"/>
            <w:r w:rsidRPr="0030260C">
              <w:rPr>
                <w:rFonts w:eastAsiaTheme="minorHAnsi"/>
                <w:lang w:eastAsia="en-US"/>
              </w:rPr>
              <w:t>Заг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Ограждение Зиг-</w:t>
            </w:r>
            <w:proofErr w:type="spellStart"/>
            <w:r w:rsidRPr="0030260C">
              <w:rPr>
                <w:rFonts w:eastAsiaTheme="minorHAnsi"/>
                <w:lang w:eastAsia="en-US"/>
              </w:rPr>
              <w:t>Заг</w:t>
            </w:r>
            <w:proofErr w:type="spellEnd"/>
            <w:r w:rsidRPr="0030260C">
              <w:rPr>
                <w:rFonts w:eastAsiaTheme="minorHAnsi"/>
                <w:lang w:eastAsia="en-US"/>
              </w:rPr>
              <w:t xml:space="preserve">   - 1 шт. изготовлено </w:t>
            </w:r>
            <w:proofErr w:type="gramStart"/>
            <w:r w:rsidRPr="0030260C">
              <w:rPr>
                <w:rFonts w:eastAsiaTheme="minorHAnsi"/>
                <w:lang w:eastAsia="en-US"/>
              </w:rPr>
              <w:t>из</w:t>
            </w:r>
            <w:proofErr w:type="gramEnd"/>
            <w:r w:rsidRPr="0030260C">
              <w:rPr>
                <w:rFonts w:eastAsiaTheme="minorHAnsi"/>
                <w:lang w:eastAsia="en-US"/>
              </w:rPr>
              <w:t>: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Панель ограждения  из влагостойкой ФСФ фан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ры(880х730мм), толщиной не менее 21мм по ГОСТ 3916.1-96. В панели предусмотрены два зигзагоо</w:t>
            </w:r>
            <w:r w:rsidRPr="0030260C">
              <w:rPr>
                <w:rFonts w:eastAsiaTheme="minorHAnsi"/>
                <w:lang w:eastAsia="en-US"/>
              </w:rPr>
              <w:t>б</w:t>
            </w:r>
            <w:r w:rsidRPr="0030260C">
              <w:rPr>
                <w:rFonts w:eastAsiaTheme="minorHAnsi"/>
                <w:lang w:eastAsia="en-US"/>
              </w:rPr>
              <w:t>ра</w:t>
            </w:r>
            <w:r w:rsidRPr="0030260C">
              <w:rPr>
                <w:rFonts w:eastAsiaTheme="minorHAnsi"/>
                <w:lang w:eastAsia="en-US"/>
              </w:rPr>
              <w:t>з</w:t>
            </w:r>
            <w:r w:rsidRPr="0030260C">
              <w:rPr>
                <w:rFonts w:eastAsiaTheme="minorHAnsi"/>
                <w:lang w:eastAsia="en-US"/>
              </w:rPr>
              <w:t xml:space="preserve">ных паза. 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Декор(1шт) прикрепленного к верхнему краю ограждения, из влагостойкой ФСФ фанеры, то</w:t>
            </w:r>
            <w:r w:rsidRPr="0030260C">
              <w:rPr>
                <w:rFonts w:eastAsiaTheme="minorHAnsi"/>
                <w:lang w:eastAsia="en-US"/>
              </w:rPr>
              <w:t>л</w:t>
            </w:r>
            <w:r w:rsidRPr="0030260C">
              <w:rPr>
                <w:rFonts w:eastAsiaTheme="minorHAnsi"/>
                <w:lang w:eastAsia="en-US"/>
              </w:rPr>
              <w:t>щиной  21мм по ГОСТ 3916.1-96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• -  В радиусные пазы борта устанавливается п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 xml:space="preserve">движный </w:t>
            </w:r>
            <w:proofErr w:type="spellStart"/>
            <w:r w:rsidRPr="0030260C">
              <w:rPr>
                <w:rFonts w:eastAsiaTheme="minorHAnsi"/>
                <w:lang w:eastAsia="en-US"/>
              </w:rPr>
              <w:t>элемен</w:t>
            </w:r>
            <w:proofErr w:type="gramStart"/>
            <w:r w:rsidRPr="0030260C">
              <w:rPr>
                <w:rFonts w:eastAsiaTheme="minorHAnsi"/>
                <w:lang w:eastAsia="en-US"/>
              </w:rPr>
              <w:t>т"</w:t>
            </w:r>
            <w:proofErr w:type="gramEnd"/>
            <w:r w:rsidRPr="0030260C">
              <w:rPr>
                <w:rFonts w:eastAsiaTheme="minorHAnsi"/>
                <w:lang w:eastAsia="en-US"/>
              </w:rPr>
              <w:t>катушка</w:t>
            </w:r>
            <w:proofErr w:type="spellEnd"/>
            <w:r w:rsidRPr="0030260C">
              <w:rPr>
                <w:rFonts w:eastAsiaTheme="minorHAnsi"/>
                <w:lang w:eastAsia="en-US"/>
              </w:rPr>
              <w:t>" из двух кругляшей из влаг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 xml:space="preserve">стойкой ФСФ фанеры, толщиной  21мм по ГОСТ 3916.1-96. 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 -   Конструкция собирается через позиционные о</w:t>
            </w:r>
            <w:r w:rsidRPr="0030260C">
              <w:rPr>
                <w:rFonts w:eastAsiaTheme="minorHAnsi"/>
                <w:lang w:eastAsia="en-US"/>
              </w:rPr>
              <w:t>т</w:t>
            </w:r>
            <w:r w:rsidRPr="0030260C">
              <w:rPr>
                <w:rFonts w:eastAsiaTheme="minorHAnsi"/>
                <w:lang w:eastAsia="en-US"/>
              </w:rPr>
              <w:t>верстия мебельными болтами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 xml:space="preserve">    -   Крепежные элементы  должны быть оцинк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ваны и закрыты пластиковыми    з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 xml:space="preserve">глушками.  </w:t>
            </w:r>
          </w:p>
        </w:tc>
      </w:tr>
      <w:tr w:rsidR="0030260C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093104">
            <w:pPr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Горка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горка   прямая  высотой не более 0,5м -1 шт. с р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бочей поверхностью из  зеркал</w:t>
            </w:r>
            <w:r w:rsidRPr="0030260C">
              <w:rPr>
                <w:rFonts w:eastAsiaTheme="minorHAnsi"/>
                <w:lang w:eastAsia="en-US"/>
              </w:rPr>
              <w:t>ь</w:t>
            </w:r>
            <w:r w:rsidRPr="0030260C">
              <w:rPr>
                <w:rFonts w:eastAsiaTheme="minorHAnsi"/>
                <w:lang w:eastAsia="en-US"/>
              </w:rPr>
              <w:t>ной нержавеющей стали 1,5 мм,  с бортами из влагостойкой   ФСФ фанеры толщ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>ной не менее 27 мм по ГОСТ 3916.1-96. Высота бортов горки не менее 200 мм.  На стартовом участке горки предусмотрено защи</w:t>
            </w:r>
            <w:r w:rsidRPr="0030260C">
              <w:rPr>
                <w:rFonts w:eastAsiaTheme="minorHAnsi"/>
                <w:lang w:eastAsia="en-US"/>
              </w:rPr>
              <w:t>т</w:t>
            </w:r>
            <w:r w:rsidRPr="0030260C">
              <w:rPr>
                <w:rFonts w:eastAsiaTheme="minorHAnsi"/>
                <w:lang w:eastAsia="en-US"/>
              </w:rPr>
              <w:t xml:space="preserve">ное </w:t>
            </w:r>
            <w:proofErr w:type="gramStart"/>
            <w:r w:rsidRPr="0030260C">
              <w:rPr>
                <w:rFonts w:eastAsiaTheme="minorHAnsi"/>
                <w:lang w:eastAsia="en-US"/>
              </w:rPr>
              <w:t>ограждение</w:t>
            </w:r>
            <w:proofErr w:type="gramEnd"/>
            <w:r w:rsidRPr="0030260C">
              <w:rPr>
                <w:rFonts w:eastAsiaTheme="minorHAnsi"/>
                <w:lang w:eastAsia="en-US"/>
              </w:rPr>
              <w:t xml:space="preserve"> изготовленное из ФСФ  фанеры то</w:t>
            </w:r>
            <w:r w:rsidRPr="0030260C">
              <w:rPr>
                <w:rFonts w:eastAsiaTheme="minorHAnsi"/>
                <w:lang w:eastAsia="en-US"/>
              </w:rPr>
              <w:t>л</w:t>
            </w:r>
            <w:r w:rsidRPr="0030260C">
              <w:rPr>
                <w:rFonts w:eastAsiaTheme="minorHAnsi"/>
                <w:lang w:eastAsia="en-US"/>
              </w:rPr>
              <w:t>щиной   21 мм по ГОСТ 3916.1-96  и высотой не менее 630 мм. Также стартовый участок горок об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рудован защитной перекладиной.  Перекладина расположена на расстоянии 700 мм от уровня пл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lastRenderedPageBreak/>
              <w:t>щадки. Перекладина изготовлена  из водопрово</w:t>
            </w:r>
            <w:r w:rsidRPr="0030260C">
              <w:rPr>
                <w:rFonts w:eastAsiaTheme="minorHAnsi"/>
                <w:lang w:eastAsia="en-US"/>
              </w:rPr>
              <w:t>д</w:t>
            </w:r>
            <w:r w:rsidRPr="0030260C">
              <w:rPr>
                <w:rFonts w:eastAsiaTheme="minorHAnsi"/>
                <w:lang w:eastAsia="en-US"/>
              </w:rPr>
              <w:t xml:space="preserve">ной трубы диаметром  </w:t>
            </w:r>
            <w:proofErr w:type="spellStart"/>
            <w:r w:rsidRPr="0030260C">
              <w:rPr>
                <w:rFonts w:eastAsiaTheme="minorHAnsi"/>
                <w:lang w:eastAsia="en-US"/>
              </w:rPr>
              <w:t>Ду</w:t>
            </w:r>
            <w:proofErr w:type="spellEnd"/>
            <w:r w:rsidRPr="0030260C">
              <w:rPr>
                <w:rFonts w:eastAsiaTheme="minorHAnsi"/>
                <w:lang w:eastAsia="en-US"/>
              </w:rPr>
              <w:t xml:space="preserve"> 20 по ГОСТ 3262-75.  На торцах пер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кладины приварены пластины с двумя отверстиями для крепл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 xml:space="preserve">ния. 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Закладная деталь со скобой - 8 шт.  представляет собой трубу Ф 40х2 мм ТУ 14-105-737-04, к ни</w:t>
            </w:r>
            <w:r w:rsidRPr="0030260C">
              <w:rPr>
                <w:rFonts w:eastAsiaTheme="minorHAnsi"/>
                <w:lang w:eastAsia="en-US"/>
              </w:rPr>
              <w:t>ж</w:t>
            </w:r>
            <w:r w:rsidRPr="0030260C">
              <w:rPr>
                <w:rFonts w:eastAsiaTheme="minorHAnsi"/>
                <w:lang w:eastAsia="en-US"/>
              </w:rPr>
              <w:t>ней части к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торой п</w:t>
            </w:r>
            <w:bookmarkStart w:id="6" w:name="_GoBack"/>
            <w:bookmarkEnd w:id="6"/>
            <w:r w:rsidRPr="0030260C">
              <w:rPr>
                <w:rFonts w:eastAsiaTheme="minorHAnsi"/>
                <w:lang w:eastAsia="en-US"/>
              </w:rPr>
              <w:t>риварена опорная пластина  размером 80х80 мм изготовленная из листа 4 мм ГОСТ 19904-74. К верхнему торцу трубы закла</w:t>
            </w:r>
            <w:r w:rsidRPr="0030260C">
              <w:rPr>
                <w:rFonts w:eastAsiaTheme="minorHAnsi"/>
                <w:lang w:eastAsia="en-US"/>
              </w:rPr>
              <w:t>д</w:t>
            </w:r>
            <w:r w:rsidRPr="0030260C">
              <w:rPr>
                <w:rFonts w:eastAsiaTheme="minorHAnsi"/>
                <w:lang w:eastAsia="en-US"/>
              </w:rPr>
              <w:t>ной приварена П-образная скоба с двумя отверст</w:t>
            </w:r>
            <w:r w:rsidRPr="0030260C">
              <w:rPr>
                <w:rFonts w:eastAsiaTheme="minorHAnsi"/>
                <w:lang w:eastAsia="en-US"/>
              </w:rPr>
              <w:t>и</w:t>
            </w:r>
            <w:r w:rsidRPr="0030260C">
              <w:rPr>
                <w:rFonts w:eastAsiaTheme="minorHAnsi"/>
                <w:lang w:eastAsia="en-US"/>
              </w:rPr>
              <w:t>ями для крепления к кле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ному брусу.</w:t>
            </w:r>
          </w:p>
          <w:p w:rsidR="0030260C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099" w:rsidRPr="0030260C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1A6C5C" w:rsidP="009E6E1A">
            <w:r w:rsidRPr="0030260C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30260C" w:rsidRDefault="0030260C" w:rsidP="003026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260C">
              <w:rPr>
                <w:rFonts w:eastAsiaTheme="minorHAnsi"/>
                <w:lang w:eastAsia="en-US"/>
              </w:rPr>
              <w:t>Вся конструкция    имеет  скругленные    безопа</w:t>
            </w:r>
            <w:r w:rsidRPr="0030260C">
              <w:rPr>
                <w:rFonts w:eastAsiaTheme="minorHAnsi"/>
                <w:lang w:eastAsia="en-US"/>
              </w:rPr>
              <w:t>с</w:t>
            </w:r>
            <w:r w:rsidRPr="0030260C">
              <w:rPr>
                <w:rFonts w:eastAsiaTheme="minorHAnsi"/>
                <w:lang w:eastAsia="en-US"/>
              </w:rPr>
              <w:t>ные    углы    и края.  Все деревянные элементы п</w:t>
            </w:r>
            <w:r w:rsidRPr="0030260C">
              <w:rPr>
                <w:rFonts w:eastAsiaTheme="minorHAnsi"/>
                <w:lang w:eastAsia="en-US"/>
              </w:rPr>
              <w:t>е</w:t>
            </w:r>
            <w:r w:rsidRPr="0030260C">
              <w:rPr>
                <w:rFonts w:eastAsiaTheme="minorHAnsi"/>
                <w:lang w:eastAsia="en-US"/>
              </w:rPr>
              <w:t>сочницы  окрашены двухкомпонентными, профе</w:t>
            </w:r>
            <w:r w:rsidRPr="0030260C">
              <w:rPr>
                <w:rFonts w:eastAsiaTheme="minorHAnsi"/>
                <w:lang w:eastAsia="en-US"/>
              </w:rPr>
              <w:t>с</w:t>
            </w:r>
            <w:r w:rsidRPr="0030260C">
              <w:rPr>
                <w:rFonts w:eastAsiaTheme="minorHAnsi"/>
                <w:lang w:eastAsia="en-US"/>
              </w:rPr>
              <w:t>сиональными  красками яркими цветов. Крепе</w:t>
            </w:r>
            <w:r w:rsidRPr="0030260C">
              <w:rPr>
                <w:rFonts w:eastAsiaTheme="minorHAnsi"/>
                <w:lang w:eastAsia="en-US"/>
              </w:rPr>
              <w:t>ж</w:t>
            </w:r>
            <w:r w:rsidRPr="0030260C">
              <w:rPr>
                <w:rFonts w:eastAsiaTheme="minorHAnsi"/>
                <w:lang w:eastAsia="en-US"/>
              </w:rPr>
              <w:t>ные элементы песо</w:t>
            </w:r>
            <w:r w:rsidRPr="0030260C">
              <w:rPr>
                <w:rFonts w:eastAsiaTheme="minorHAnsi"/>
                <w:lang w:eastAsia="en-US"/>
              </w:rPr>
              <w:t>ч</w:t>
            </w:r>
            <w:r w:rsidRPr="0030260C">
              <w:rPr>
                <w:rFonts w:eastAsiaTheme="minorHAnsi"/>
                <w:lang w:eastAsia="en-US"/>
              </w:rPr>
              <w:t>ницы оцинкованы и закрыты  пластиковыми заглушк</w:t>
            </w:r>
            <w:r w:rsidRPr="0030260C">
              <w:rPr>
                <w:rFonts w:eastAsiaTheme="minorHAnsi"/>
                <w:lang w:eastAsia="en-US"/>
              </w:rPr>
              <w:t>а</w:t>
            </w:r>
            <w:r w:rsidRPr="0030260C">
              <w:rPr>
                <w:rFonts w:eastAsiaTheme="minorHAnsi"/>
                <w:lang w:eastAsia="en-US"/>
              </w:rPr>
              <w:t>ми.  Закладные элементы окрашены полимерным порошковым п</w:t>
            </w:r>
            <w:r w:rsidRPr="0030260C">
              <w:rPr>
                <w:rFonts w:eastAsiaTheme="minorHAnsi"/>
                <w:lang w:eastAsia="en-US"/>
              </w:rPr>
              <w:t>о</w:t>
            </w:r>
            <w:r w:rsidRPr="0030260C">
              <w:rPr>
                <w:rFonts w:eastAsiaTheme="minorHAnsi"/>
                <w:lang w:eastAsia="en-US"/>
              </w:rPr>
              <w:t>крытием.</w:t>
            </w:r>
          </w:p>
        </w:tc>
      </w:tr>
      <w:tr w:rsidR="001A6C5C" w:rsidRPr="0030260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0260C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0260C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0260C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0260C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0260C" w:rsidRDefault="001A6C5C" w:rsidP="009E6E1A">
            <w:r w:rsidRPr="0030260C">
              <w:t xml:space="preserve">Требования к </w:t>
            </w:r>
            <w:r w:rsidR="00F32A69" w:rsidRPr="0030260C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30260C" w:rsidRDefault="001A6C5C" w:rsidP="001A6C5C">
            <w:r w:rsidRPr="0030260C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30260C">
              <w:t>2</w:t>
            </w:r>
            <w:proofErr w:type="gramEnd"/>
            <w:r w:rsidRPr="0030260C">
              <w:t>. Все материалы с</w:t>
            </w:r>
            <w:r w:rsidRPr="0030260C">
              <w:t>о</w:t>
            </w:r>
            <w:r w:rsidRPr="0030260C">
              <w:t>храняют свои характеристики в диапазоне темп</w:t>
            </w:r>
            <w:r w:rsidRPr="0030260C">
              <w:t>е</w:t>
            </w:r>
            <w:r w:rsidRPr="0030260C">
              <w:t>ратур от -65С до + 65С. Все детали, узлы и модули игрового оборудования обеспечивают максимал</w:t>
            </w:r>
            <w:r w:rsidRPr="0030260C">
              <w:t>ь</w:t>
            </w:r>
            <w:r w:rsidRPr="0030260C">
              <w:t xml:space="preserve">ную безопасность конструкций, и являться </w:t>
            </w:r>
            <w:proofErr w:type="spellStart"/>
            <w:r w:rsidRPr="0030260C">
              <w:t>травм</w:t>
            </w:r>
            <w:r w:rsidRPr="0030260C">
              <w:t>о</w:t>
            </w:r>
            <w:r w:rsidRPr="0030260C">
              <w:t>безопасными</w:t>
            </w:r>
            <w:proofErr w:type="spellEnd"/>
            <w:r w:rsidRPr="0030260C">
              <w:t xml:space="preserve"> для детей и взрослых. Детское об</w:t>
            </w:r>
            <w:r w:rsidRPr="0030260C">
              <w:t>о</w:t>
            </w:r>
            <w:r w:rsidRPr="0030260C">
              <w:t xml:space="preserve">рудование не допускает </w:t>
            </w:r>
            <w:proofErr w:type="spellStart"/>
            <w:r w:rsidRPr="0030260C">
              <w:t>застревания</w:t>
            </w:r>
            <w:proofErr w:type="spellEnd"/>
            <w:r w:rsidRPr="0030260C">
              <w:t xml:space="preserve"> тела, частей тела или одежды. </w:t>
            </w:r>
          </w:p>
          <w:p w:rsidR="001A6C5C" w:rsidRPr="0030260C" w:rsidRDefault="001A6C5C" w:rsidP="001A6C5C">
            <w:r w:rsidRPr="0030260C">
              <w:t>Подвижные и неподвижные элементы оборудов</w:t>
            </w:r>
            <w:r w:rsidRPr="0030260C">
              <w:t>а</w:t>
            </w:r>
            <w:r w:rsidRPr="0030260C">
              <w:t xml:space="preserve">ния: не образовывают сдавливающих или режущих поверхностей. </w:t>
            </w:r>
          </w:p>
          <w:p w:rsidR="001A6C5C" w:rsidRPr="0030260C" w:rsidRDefault="001A6C5C" w:rsidP="001A6C5C">
            <w:r w:rsidRPr="0030260C">
              <w:t>Используемые материалы должны быть новыми, т.е. ранее не использованными, не бывшими в эк</w:t>
            </w:r>
            <w:r w:rsidRPr="0030260C">
              <w:t>с</w:t>
            </w:r>
            <w:r w:rsidRPr="0030260C">
              <w:t>плуатации и не демонтированными с другого об</w:t>
            </w:r>
            <w:r w:rsidRPr="0030260C">
              <w:t>ъ</w:t>
            </w:r>
            <w:r w:rsidRPr="0030260C">
              <w:t>екта.</w:t>
            </w:r>
          </w:p>
        </w:tc>
      </w:tr>
      <w:tr w:rsidR="00A47642" w:rsidRPr="0030260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30260C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30260C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30260C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30260C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30260C" w:rsidRDefault="00A47642" w:rsidP="009E6E1A">
            <w:r w:rsidRPr="0030260C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30260C" w:rsidRDefault="0030260C" w:rsidP="001A6C5C">
            <w:r w:rsidRPr="0030260C">
              <w:rPr>
                <w:noProof/>
              </w:rPr>
              <w:drawing>
                <wp:inline distT="0" distB="0" distL="0" distR="0" wp14:anchorId="2ED679A3" wp14:editId="75053F33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9_2015_up.a6504e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30260C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30260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67153" wp14:editId="4046694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30260C">
        <w:rPr>
          <w:b/>
          <w:snapToGrid w:val="0"/>
          <w:color w:val="000000"/>
        </w:rPr>
        <w:tab/>
      </w:r>
    </w:p>
    <w:sectPr w:rsidR="00F2492D" w:rsidRPr="0030260C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E6" w:rsidRDefault="004033E6" w:rsidP="00D74A8E">
      <w:r>
        <w:separator/>
      </w:r>
    </w:p>
  </w:endnote>
  <w:endnote w:type="continuationSeparator" w:id="0">
    <w:p w:rsidR="004033E6" w:rsidRDefault="004033E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E6" w:rsidRDefault="004033E6" w:rsidP="00D74A8E">
      <w:r>
        <w:separator/>
      </w:r>
    </w:p>
  </w:footnote>
  <w:footnote w:type="continuationSeparator" w:id="0">
    <w:p w:rsidR="004033E6" w:rsidRDefault="004033E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6C9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60C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033E6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07123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30C-4EAA-4410-9DC9-9CD3EA58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2017-02-07T08:12:00Z</dcterms:created>
  <dcterms:modified xsi:type="dcterms:W3CDTF">2017-02-07T08:20:00Z</dcterms:modified>
</cp:coreProperties>
</file>