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B11320">
            <w:pPr>
              <w:rPr>
                <w:b/>
              </w:rPr>
            </w:pPr>
            <w:r w:rsidRPr="00CC629B">
              <w:rPr>
                <w:b/>
              </w:rPr>
              <w:t xml:space="preserve">СД-1.11 </w:t>
            </w:r>
          </w:p>
          <w:p w:rsidR="00B11320" w:rsidRDefault="00CC629B" w:rsidP="00B11320">
            <w:pPr>
              <w:rPr>
                <w:b/>
              </w:rPr>
            </w:pPr>
            <w:r w:rsidRPr="00CC629B">
              <w:rPr>
                <w:b/>
              </w:rPr>
              <w:t>Детская скамейка "Пожарная маш</w:t>
            </w:r>
            <w:r w:rsidRPr="00CC629B">
              <w:rPr>
                <w:b/>
              </w:rPr>
              <w:t>и</w:t>
            </w:r>
            <w:r w:rsidRPr="00CC629B">
              <w:rPr>
                <w:b/>
              </w:rPr>
              <w:t>на"</w:t>
            </w:r>
          </w:p>
          <w:p w:rsidR="00CC629B" w:rsidRPr="00B11320" w:rsidRDefault="00CC629B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SD_1_11.50fac1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1.50fac1b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CC629B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</w:t>
            </w:r>
            <w:r w:rsidR="00CC629B">
              <w:rPr>
                <w:bCs/>
                <w:sz w:val="22"/>
                <w:szCs w:val="22"/>
              </w:rPr>
              <w:t>1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CC629B">
            <w:r>
              <w:t>Детская скамейка предназначена для игры и отд</w:t>
            </w:r>
            <w:r>
              <w:t>ы</w:t>
            </w:r>
            <w:r>
              <w:t xml:space="preserve">ха для детей на улице возрастом от 2 до 7 лет. </w:t>
            </w:r>
            <w:r w:rsidR="00CC629B">
              <w:t>Скамейка представляет собой пространственную тематическую  фигуру в виде пожарной машины.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CC629B" w:rsidP="00D93E06">
            <w:r>
              <w:t>Сидение, спинка и основание скамейки выполнены из влагостойкой шлифованной фанеры толщиной 21мм по ГОСТ 3916,1-96. Габаритные размеры с</w:t>
            </w:r>
            <w:r>
              <w:t>и</w:t>
            </w:r>
            <w:r>
              <w:t>дения 1180х590мм. Вся конструкция скамейки с</w:t>
            </w:r>
            <w:r>
              <w:t>о</w:t>
            </w:r>
            <w:r>
              <w:t>бирается шип-паз, для надежности конструкции и безопасности эк</w:t>
            </w:r>
            <w:r>
              <w:t>с</w:t>
            </w:r>
            <w:r>
              <w:t>плуатации.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D93E06">
            <w:r>
              <w:t>Конструкция офор</w:t>
            </w:r>
            <w:r>
              <w:t>м</w:t>
            </w:r>
            <w:r>
              <w:t>лена с фигурными фанерными  вставками. Фигурные  вставки  выполнены  с де</w:t>
            </w:r>
            <w:r>
              <w:t>т</w:t>
            </w:r>
            <w:r>
              <w:t xml:space="preserve">ской тематикой разного цвета.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D93E06">
            <w:r>
              <w:t>В качестве четырех закладных деталей предусмо</w:t>
            </w:r>
            <w:r>
              <w:t>т</w:t>
            </w:r>
            <w:r>
              <w:t>рена профильная труба 40х40х2 мм по ГОСТ 13663-86. Закладные детали крепятся при помощи резьбов</w:t>
            </w:r>
            <w:r>
              <w:t>о</w:t>
            </w:r>
            <w:r>
              <w:t>го соединения к основанию скамейки и  заглубляются в грунт на 300 мм и бетон</w:t>
            </w:r>
            <w:r>
              <w:t>и</w:t>
            </w:r>
            <w:r>
              <w:t>руются.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CC629B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 xml:space="preserve">ванный крепеж; пластиковые заглушки на места резьбовых соединений; двухкомпонентная краска для деревянных элементов. </w:t>
            </w:r>
          </w:p>
          <w:p w:rsidR="00CC629B" w:rsidRDefault="00CC629B" w:rsidP="00CC629B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</w:t>
            </w:r>
          </w:p>
          <w:p w:rsidR="00C36099" w:rsidRPr="00E91D54" w:rsidRDefault="00CC629B" w:rsidP="00CC629B">
            <w:r>
              <w:t>Деревянные элементы скамейки покрашены  дву</w:t>
            </w:r>
            <w:r>
              <w:t>х</w:t>
            </w:r>
            <w:r>
              <w:lastRenderedPageBreak/>
              <w:t>компонентными профессиональными красками я</w:t>
            </w:r>
            <w:r>
              <w:t>р</w:t>
            </w:r>
            <w:r>
              <w:t>ких цветов. Крепе</w:t>
            </w:r>
            <w:r>
              <w:t>ж</w:t>
            </w:r>
            <w:r>
              <w:t>ные элементы  оцинкованы и закрыты пластик</w:t>
            </w:r>
            <w:r>
              <w:t>о</w:t>
            </w:r>
            <w:r>
              <w:t>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CC629B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SD_1_11_2015_up.0fc1d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1_2015_up.0fc1d16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0C027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F5" w:rsidRDefault="00BB07F5" w:rsidP="00D74A8E">
      <w:r>
        <w:separator/>
      </w:r>
    </w:p>
  </w:endnote>
  <w:endnote w:type="continuationSeparator" w:id="1">
    <w:p w:rsidR="00BB07F5" w:rsidRDefault="00BB07F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F5" w:rsidRDefault="00BB07F5" w:rsidP="00D74A8E">
      <w:r>
        <w:separator/>
      </w:r>
    </w:p>
  </w:footnote>
  <w:footnote w:type="continuationSeparator" w:id="1">
    <w:p w:rsidR="00BB07F5" w:rsidRDefault="00BB07F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B07F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2016-12-26T07:53:00Z</dcterms:created>
  <dcterms:modified xsi:type="dcterms:W3CDTF">2016-12-26T07:57:00Z</dcterms:modified>
</cp:coreProperties>
</file>